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C5" w:rsidRPr="00647EB8" w:rsidRDefault="00EB02C5" w:rsidP="00642A09">
      <w:pPr>
        <w:shd w:val="clear" w:color="auto" w:fill="FFFFFF"/>
        <w:spacing w:line="288" w:lineRule="auto"/>
        <w:ind w:left="744"/>
        <w:rPr>
          <w:rFonts w:asciiTheme="minorHAnsi" w:hAnsiTheme="minorHAnsi" w:cstheme="minorHAnsi"/>
          <w:b/>
          <w:bCs/>
          <w:i/>
          <w:iCs/>
          <w:color w:val="000000"/>
          <w:spacing w:val="1"/>
          <w:sz w:val="24"/>
          <w:szCs w:val="24"/>
          <w:lang w:val="uk-UA"/>
        </w:rPr>
      </w:pPr>
    </w:p>
    <w:p w:rsidR="00A2132B" w:rsidRPr="00647EB8" w:rsidRDefault="00E7368B" w:rsidP="00642A09">
      <w:pPr>
        <w:shd w:val="clear" w:color="auto" w:fill="FFFFFF"/>
        <w:spacing w:line="288" w:lineRule="auto"/>
        <w:jc w:val="center"/>
        <w:rPr>
          <w:rFonts w:asciiTheme="minorHAnsi" w:hAnsiTheme="minorHAnsi" w:cstheme="minorHAnsi"/>
          <w:b/>
          <w:bCs/>
          <w:iCs/>
          <w:color w:val="000000"/>
          <w:spacing w:val="1"/>
          <w:sz w:val="24"/>
          <w:szCs w:val="24"/>
          <w:lang w:val="uk-UA"/>
        </w:rPr>
      </w:pPr>
      <w:r w:rsidRPr="00647EB8">
        <w:rPr>
          <w:rFonts w:asciiTheme="minorHAnsi" w:hAnsiTheme="minorHAnsi" w:cstheme="minorHAnsi"/>
          <w:b/>
          <w:bCs/>
          <w:iCs/>
          <w:color w:val="000000"/>
          <w:spacing w:val="1"/>
          <w:sz w:val="24"/>
          <w:szCs w:val="24"/>
          <w:lang w:val="uk-UA"/>
        </w:rPr>
        <w:t xml:space="preserve">Пояснення до </w:t>
      </w:r>
      <w:r w:rsidR="003F5865" w:rsidRPr="00647EB8">
        <w:rPr>
          <w:rFonts w:asciiTheme="minorHAnsi" w:hAnsiTheme="minorHAnsi" w:cstheme="minorHAnsi"/>
          <w:b/>
          <w:bCs/>
          <w:iCs/>
          <w:color w:val="000000"/>
          <w:spacing w:val="1"/>
          <w:sz w:val="24"/>
          <w:szCs w:val="24"/>
          <w:lang w:val="uk-UA"/>
        </w:rPr>
        <w:t>ТЕХНІЧН</w:t>
      </w:r>
      <w:r w:rsidRPr="00647EB8">
        <w:rPr>
          <w:rFonts w:asciiTheme="minorHAnsi" w:hAnsiTheme="minorHAnsi" w:cstheme="minorHAnsi"/>
          <w:b/>
          <w:bCs/>
          <w:iCs/>
          <w:color w:val="000000"/>
          <w:spacing w:val="1"/>
          <w:sz w:val="24"/>
          <w:szCs w:val="24"/>
          <w:lang w:val="uk-UA"/>
        </w:rPr>
        <w:t>ОГО</w:t>
      </w:r>
      <w:r w:rsidR="003F5865" w:rsidRPr="00647EB8">
        <w:rPr>
          <w:rFonts w:asciiTheme="minorHAnsi" w:hAnsiTheme="minorHAnsi" w:cstheme="minorHAnsi"/>
          <w:b/>
          <w:bCs/>
          <w:iCs/>
          <w:color w:val="000000"/>
          <w:spacing w:val="1"/>
          <w:sz w:val="24"/>
          <w:szCs w:val="24"/>
          <w:lang w:val="uk-UA"/>
        </w:rPr>
        <w:t xml:space="preserve"> ЗАВДАННЯ</w:t>
      </w:r>
    </w:p>
    <w:p w:rsidR="00642A09" w:rsidRPr="00647EB8" w:rsidRDefault="00642A09" w:rsidP="00642A09">
      <w:pPr>
        <w:shd w:val="clear" w:color="auto" w:fill="FFFFFF"/>
        <w:spacing w:line="288" w:lineRule="auto"/>
        <w:jc w:val="center"/>
        <w:rPr>
          <w:rFonts w:asciiTheme="minorHAnsi" w:hAnsiTheme="minorHAnsi" w:cstheme="minorHAnsi"/>
          <w:b/>
          <w:bCs/>
          <w:iCs/>
          <w:color w:val="000000"/>
          <w:spacing w:val="1"/>
          <w:sz w:val="24"/>
          <w:szCs w:val="24"/>
          <w:lang w:val="uk-UA"/>
        </w:rPr>
      </w:pPr>
      <w:r w:rsidRPr="00647EB8">
        <w:rPr>
          <w:rFonts w:asciiTheme="minorHAnsi" w:hAnsiTheme="minorHAnsi" w:cstheme="minorHAnsi"/>
          <w:b/>
          <w:bCs/>
          <w:iCs/>
          <w:color w:val="000000"/>
          <w:spacing w:val="1"/>
          <w:sz w:val="24"/>
          <w:szCs w:val="24"/>
          <w:lang w:val="uk-UA"/>
        </w:rPr>
        <w:t xml:space="preserve">на послуги з проведення фінансового аудиту </w:t>
      </w:r>
    </w:p>
    <w:p w:rsidR="00642A09" w:rsidRPr="00647EB8" w:rsidRDefault="00642A09" w:rsidP="00642A09">
      <w:pPr>
        <w:shd w:val="clear" w:color="auto" w:fill="FFFFFF"/>
        <w:spacing w:line="288" w:lineRule="auto"/>
        <w:jc w:val="center"/>
        <w:rPr>
          <w:rFonts w:asciiTheme="minorHAnsi" w:hAnsiTheme="minorHAnsi" w:cstheme="minorHAnsi"/>
          <w:b/>
          <w:bCs/>
          <w:iCs/>
          <w:color w:val="000000"/>
          <w:spacing w:val="1"/>
          <w:sz w:val="24"/>
          <w:szCs w:val="24"/>
          <w:lang w:val="uk-UA"/>
        </w:rPr>
      </w:pPr>
      <w:r w:rsidRPr="00647EB8">
        <w:rPr>
          <w:rFonts w:asciiTheme="minorHAnsi" w:hAnsiTheme="minorHAnsi" w:cstheme="minorHAnsi"/>
          <w:b/>
          <w:bCs/>
          <w:sz w:val="24"/>
          <w:szCs w:val="24"/>
          <w:lang w:val="uk-UA"/>
        </w:rPr>
        <w:t>за стандартам IAASB (</w:t>
      </w:r>
      <w:proofErr w:type="spellStart"/>
      <w:r w:rsidRPr="00647EB8">
        <w:rPr>
          <w:rFonts w:asciiTheme="minorHAnsi" w:hAnsiTheme="minorHAnsi" w:cstheme="minorHAnsi"/>
          <w:b/>
          <w:bCs/>
          <w:sz w:val="24"/>
          <w:szCs w:val="24"/>
          <w:lang w:val="uk-UA"/>
        </w:rPr>
        <w:t>International</w:t>
      </w:r>
      <w:proofErr w:type="spellEnd"/>
      <w:r w:rsidRPr="00647EB8">
        <w:rPr>
          <w:rFonts w:asciiTheme="minorHAnsi" w:hAnsiTheme="minorHAnsi" w:cstheme="minorHAnsi"/>
          <w:b/>
          <w:bCs/>
          <w:sz w:val="24"/>
          <w:szCs w:val="24"/>
          <w:lang w:val="uk-UA"/>
        </w:rPr>
        <w:t xml:space="preserve"> </w:t>
      </w:r>
      <w:proofErr w:type="spellStart"/>
      <w:r w:rsidRPr="00647EB8">
        <w:rPr>
          <w:rFonts w:asciiTheme="minorHAnsi" w:hAnsiTheme="minorHAnsi" w:cstheme="minorHAnsi"/>
          <w:b/>
          <w:bCs/>
          <w:sz w:val="24"/>
          <w:szCs w:val="24"/>
          <w:lang w:val="uk-UA"/>
        </w:rPr>
        <w:t>Auditing</w:t>
      </w:r>
      <w:proofErr w:type="spellEnd"/>
      <w:r w:rsidRPr="00647EB8">
        <w:rPr>
          <w:rFonts w:asciiTheme="minorHAnsi" w:hAnsiTheme="minorHAnsi" w:cstheme="minorHAnsi"/>
          <w:b/>
          <w:bCs/>
          <w:sz w:val="24"/>
          <w:szCs w:val="24"/>
          <w:lang w:val="uk-UA"/>
        </w:rPr>
        <w:t xml:space="preserve"> </w:t>
      </w:r>
      <w:proofErr w:type="spellStart"/>
      <w:r w:rsidRPr="00647EB8">
        <w:rPr>
          <w:rFonts w:asciiTheme="minorHAnsi" w:hAnsiTheme="minorHAnsi" w:cstheme="minorHAnsi"/>
          <w:b/>
          <w:bCs/>
          <w:sz w:val="24"/>
          <w:szCs w:val="24"/>
          <w:lang w:val="uk-UA"/>
        </w:rPr>
        <w:t>and</w:t>
      </w:r>
      <w:proofErr w:type="spellEnd"/>
      <w:r w:rsidRPr="00647EB8">
        <w:rPr>
          <w:rFonts w:asciiTheme="minorHAnsi" w:hAnsiTheme="minorHAnsi" w:cstheme="minorHAnsi"/>
          <w:b/>
          <w:bCs/>
          <w:sz w:val="24"/>
          <w:szCs w:val="24"/>
          <w:lang w:val="uk-UA"/>
        </w:rPr>
        <w:t xml:space="preserve"> </w:t>
      </w:r>
      <w:proofErr w:type="spellStart"/>
      <w:r w:rsidRPr="00647EB8">
        <w:rPr>
          <w:rFonts w:asciiTheme="minorHAnsi" w:hAnsiTheme="minorHAnsi" w:cstheme="minorHAnsi"/>
          <w:b/>
          <w:bCs/>
          <w:sz w:val="24"/>
          <w:szCs w:val="24"/>
          <w:lang w:val="uk-UA"/>
        </w:rPr>
        <w:t>Assurance</w:t>
      </w:r>
      <w:proofErr w:type="spellEnd"/>
      <w:r w:rsidRPr="00647EB8">
        <w:rPr>
          <w:rFonts w:asciiTheme="minorHAnsi" w:hAnsiTheme="minorHAnsi" w:cstheme="minorHAnsi"/>
          <w:b/>
          <w:bCs/>
          <w:sz w:val="24"/>
          <w:szCs w:val="24"/>
          <w:lang w:val="uk-UA"/>
        </w:rPr>
        <w:t xml:space="preserve"> </w:t>
      </w:r>
      <w:proofErr w:type="spellStart"/>
      <w:r w:rsidRPr="00647EB8">
        <w:rPr>
          <w:rFonts w:asciiTheme="minorHAnsi" w:hAnsiTheme="minorHAnsi" w:cstheme="minorHAnsi"/>
          <w:b/>
          <w:bCs/>
          <w:sz w:val="24"/>
          <w:szCs w:val="24"/>
          <w:lang w:val="uk-UA"/>
        </w:rPr>
        <w:t>Standards</w:t>
      </w:r>
      <w:proofErr w:type="spellEnd"/>
      <w:r w:rsidRPr="00647EB8">
        <w:rPr>
          <w:rFonts w:asciiTheme="minorHAnsi" w:hAnsiTheme="minorHAnsi" w:cstheme="minorHAnsi"/>
          <w:b/>
          <w:bCs/>
          <w:sz w:val="24"/>
          <w:szCs w:val="24"/>
          <w:lang w:val="uk-UA"/>
        </w:rPr>
        <w:t xml:space="preserve"> </w:t>
      </w:r>
      <w:proofErr w:type="spellStart"/>
      <w:r w:rsidRPr="00647EB8">
        <w:rPr>
          <w:rFonts w:asciiTheme="minorHAnsi" w:hAnsiTheme="minorHAnsi" w:cstheme="minorHAnsi"/>
          <w:b/>
          <w:bCs/>
          <w:sz w:val="24"/>
          <w:szCs w:val="24"/>
          <w:lang w:val="uk-UA"/>
        </w:rPr>
        <w:t>Board</w:t>
      </w:r>
      <w:proofErr w:type="spellEnd"/>
      <w:r w:rsidRPr="00647EB8">
        <w:rPr>
          <w:rFonts w:asciiTheme="minorHAnsi" w:hAnsiTheme="minorHAnsi" w:cstheme="minorHAnsi"/>
          <w:b/>
          <w:bCs/>
          <w:sz w:val="24"/>
          <w:szCs w:val="24"/>
          <w:lang w:val="uk-UA"/>
        </w:rPr>
        <w:t>)</w:t>
      </w:r>
    </w:p>
    <w:p w:rsidR="00642A09" w:rsidRPr="00647EB8" w:rsidRDefault="00642A09" w:rsidP="00642A09">
      <w:pPr>
        <w:shd w:val="clear" w:color="auto" w:fill="FFFFFF"/>
        <w:spacing w:line="288" w:lineRule="auto"/>
        <w:jc w:val="center"/>
        <w:rPr>
          <w:rFonts w:asciiTheme="minorHAnsi" w:hAnsiTheme="minorHAnsi" w:cstheme="minorHAnsi"/>
          <w:b/>
          <w:bCs/>
          <w:iCs/>
          <w:color w:val="000000"/>
          <w:spacing w:val="1"/>
          <w:sz w:val="24"/>
          <w:szCs w:val="24"/>
          <w:lang w:val="uk-UA"/>
        </w:rPr>
      </w:pPr>
      <w:r w:rsidRPr="00647EB8">
        <w:rPr>
          <w:rFonts w:asciiTheme="minorHAnsi" w:hAnsiTheme="minorHAnsi" w:cstheme="minorHAnsi"/>
          <w:b/>
          <w:bCs/>
          <w:iCs/>
          <w:color w:val="000000"/>
          <w:spacing w:val="1"/>
          <w:sz w:val="24"/>
          <w:szCs w:val="24"/>
          <w:lang w:val="uk-UA"/>
        </w:rPr>
        <w:t xml:space="preserve">виконання грантоотримувачами Міжнародного фонду «Відродження» проєктів </w:t>
      </w:r>
    </w:p>
    <w:p w:rsidR="00642A09" w:rsidRPr="00647EB8" w:rsidRDefault="00642A09" w:rsidP="00642A09">
      <w:pPr>
        <w:shd w:val="clear" w:color="auto" w:fill="FFFFFF"/>
        <w:spacing w:line="288" w:lineRule="auto"/>
        <w:jc w:val="center"/>
        <w:rPr>
          <w:rFonts w:asciiTheme="minorHAnsi" w:hAnsiTheme="minorHAnsi" w:cstheme="minorHAnsi"/>
          <w:b/>
          <w:bCs/>
          <w:iCs/>
          <w:color w:val="000000"/>
          <w:spacing w:val="1"/>
          <w:sz w:val="24"/>
          <w:szCs w:val="24"/>
          <w:lang w:val="uk-UA"/>
        </w:rPr>
      </w:pPr>
      <w:r w:rsidRPr="00647EB8">
        <w:rPr>
          <w:rFonts w:asciiTheme="minorHAnsi" w:hAnsiTheme="minorHAnsi" w:cstheme="minorHAnsi"/>
          <w:b/>
          <w:bCs/>
          <w:iCs/>
          <w:color w:val="000000"/>
          <w:spacing w:val="1"/>
          <w:sz w:val="24"/>
          <w:szCs w:val="24"/>
          <w:lang w:val="uk-UA"/>
        </w:rPr>
        <w:t xml:space="preserve">у межах </w:t>
      </w:r>
      <w:r w:rsidRPr="00647EB8">
        <w:rPr>
          <w:rFonts w:asciiTheme="minorHAnsi" w:hAnsiTheme="minorHAnsi" w:cstheme="minorHAnsi"/>
          <w:b/>
          <w:bCs/>
          <w:sz w:val="24"/>
          <w:szCs w:val="24"/>
          <w:lang w:val="uk-UA"/>
        </w:rPr>
        <w:t>«ІНІЦІАТИВИ З РОЗВИТКУ ЕКОЛОГІЧНОЇ ПОЛІТИКИ Й АДВОКАЦІЇ В УКРАЇНІ»</w:t>
      </w:r>
      <w:r w:rsidR="00AE3D23" w:rsidRPr="00647EB8">
        <w:rPr>
          <w:rFonts w:asciiTheme="minorHAnsi" w:hAnsiTheme="minorHAnsi" w:cstheme="minorHAnsi"/>
          <w:b/>
          <w:bCs/>
          <w:sz w:val="24"/>
          <w:szCs w:val="24"/>
          <w:lang w:val="uk-UA"/>
        </w:rPr>
        <w:t xml:space="preserve"> (EPAIU)</w:t>
      </w:r>
    </w:p>
    <w:p w:rsidR="00642A09" w:rsidRPr="00647EB8" w:rsidRDefault="00642A09" w:rsidP="00642A09">
      <w:pPr>
        <w:shd w:val="clear" w:color="auto" w:fill="FFFFFF"/>
        <w:spacing w:line="288" w:lineRule="auto"/>
        <w:jc w:val="center"/>
        <w:rPr>
          <w:rFonts w:asciiTheme="minorHAnsi" w:hAnsiTheme="minorHAnsi" w:cstheme="minorHAnsi"/>
          <w:b/>
          <w:bCs/>
          <w:sz w:val="24"/>
          <w:szCs w:val="24"/>
          <w:lang w:val="uk-UA"/>
        </w:rPr>
      </w:pPr>
      <w:r w:rsidRPr="00647EB8">
        <w:rPr>
          <w:rFonts w:asciiTheme="minorHAnsi" w:hAnsiTheme="minorHAnsi" w:cstheme="minorHAnsi"/>
          <w:b/>
          <w:bCs/>
          <w:iCs/>
          <w:color w:val="000000"/>
          <w:spacing w:val="1"/>
          <w:sz w:val="24"/>
          <w:szCs w:val="24"/>
          <w:lang w:val="uk-UA"/>
        </w:rPr>
        <w:t>у 202</w:t>
      </w:r>
      <w:r w:rsidR="00E543DA" w:rsidRPr="00647EB8">
        <w:rPr>
          <w:rFonts w:asciiTheme="minorHAnsi" w:hAnsiTheme="minorHAnsi" w:cstheme="minorHAnsi"/>
          <w:b/>
          <w:bCs/>
          <w:iCs/>
          <w:color w:val="000000"/>
          <w:spacing w:val="1"/>
          <w:sz w:val="24"/>
          <w:szCs w:val="24"/>
          <w:lang w:val="uk-UA"/>
        </w:rPr>
        <w:t>3</w:t>
      </w:r>
      <w:r w:rsidRPr="00647EB8">
        <w:rPr>
          <w:rFonts w:asciiTheme="minorHAnsi" w:hAnsiTheme="minorHAnsi" w:cstheme="minorHAnsi"/>
          <w:b/>
          <w:bCs/>
          <w:iCs/>
          <w:color w:val="000000"/>
          <w:spacing w:val="1"/>
          <w:sz w:val="24"/>
          <w:szCs w:val="24"/>
          <w:lang w:val="uk-UA"/>
        </w:rPr>
        <w:t xml:space="preserve"> році</w:t>
      </w:r>
    </w:p>
    <w:p w:rsidR="00FA2B30" w:rsidRPr="00647EB8" w:rsidRDefault="00FA2B30" w:rsidP="00642A09">
      <w:pPr>
        <w:tabs>
          <w:tab w:val="left" w:pos="993"/>
        </w:tabs>
        <w:spacing w:line="288" w:lineRule="auto"/>
        <w:jc w:val="center"/>
        <w:rPr>
          <w:rFonts w:asciiTheme="minorHAnsi" w:hAnsiTheme="minorHAnsi" w:cstheme="minorHAnsi"/>
          <w:b/>
          <w:bCs/>
          <w:sz w:val="24"/>
          <w:szCs w:val="24"/>
          <w:lang w:val="uk-UA"/>
        </w:rPr>
      </w:pPr>
    </w:p>
    <w:p w:rsidR="00AE3D23" w:rsidRPr="00647EB8" w:rsidRDefault="00F96E4A" w:rsidP="00626339">
      <w:pPr>
        <w:tabs>
          <w:tab w:val="left" w:pos="993"/>
        </w:tabs>
        <w:spacing w:after="120" w:line="288" w:lineRule="auto"/>
        <w:jc w:val="both"/>
        <w:rPr>
          <w:rFonts w:asciiTheme="minorHAnsi" w:hAnsiTheme="minorHAnsi" w:cstheme="minorHAnsi"/>
          <w:bCs/>
          <w:sz w:val="24"/>
          <w:szCs w:val="24"/>
          <w:lang w:val="uk-UA"/>
        </w:rPr>
      </w:pPr>
      <w:r w:rsidRPr="00647EB8">
        <w:rPr>
          <w:rFonts w:asciiTheme="minorHAnsi" w:hAnsiTheme="minorHAnsi" w:cstheme="minorHAnsi"/>
          <w:b/>
          <w:bCs/>
          <w:sz w:val="24"/>
          <w:szCs w:val="24"/>
          <w:lang w:val="uk-UA"/>
        </w:rPr>
        <w:t xml:space="preserve">Період перевірки </w:t>
      </w:r>
      <w:r w:rsidRPr="00647EB8">
        <w:rPr>
          <w:rFonts w:asciiTheme="minorHAnsi" w:hAnsiTheme="minorHAnsi" w:cstheme="minorHAnsi"/>
          <w:bCs/>
          <w:sz w:val="24"/>
          <w:szCs w:val="24"/>
          <w:lang w:val="uk-UA"/>
        </w:rPr>
        <w:t>- з 01.0</w:t>
      </w:r>
      <w:r w:rsidR="00851B2B" w:rsidRPr="00647EB8">
        <w:rPr>
          <w:rFonts w:asciiTheme="minorHAnsi" w:hAnsiTheme="minorHAnsi" w:cstheme="minorHAnsi"/>
          <w:bCs/>
          <w:sz w:val="24"/>
          <w:szCs w:val="24"/>
          <w:lang w:val="uk-UA"/>
        </w:rPr>
        <w:t>1</w:t>
      </w:r>
      <w:r w:rsidRPr="00647EB8">
        <w:rPr>
          <w:rFonts w:asciiTheme="minorHAnsi" w:hAnsiTheme="minorHAnsi" w:cstheme="minorHAnsi"/>
          <w:bCs/>
          <w:sz w:val="24"/>
          <w:szCs w:val="24"/>
          <w:lang w:val="uk-UA"/>
        </w:rPr>
        <w:t>.20</w:t>
      </w:r>
      <w:r w:rsidR="00FA2B30" w:rsidRPr="00647EB8">
        <w:rPr>
          <w:rFonts w:asciiTheme="minorHAnsi" w:hAnsiTheme="minorHAnsi" w:cstheme="minorHAnsi"/>
          <w:bCs/>
          <w:sz w:val="24"/>
          <w:szCs w:val="24"/>
          <w:lang w:val="uk-UA"/>
        </w:rPr>
        <w:t>2</w:t>
      </w:r>
      <w:r w:rsidR="00E543DA" w:rsidRPr="00647EB8">
        <w:rPr>
          <w:rFonts w:asciiTheme="minorHAnsi" w:hAnsiTheme="minorHAnsi" w:cstheme="minorHAnsi"/>
          <w:bCs/>
          <w:sz w:val="24"/>
          <w:szCs w:val="24"/>
          <w:lang w:val="uk-UA"/>
        </w:rPr>
        <w:t>3</w:t>
      </w:r>
      <w:r w:rsidRPr="00647EB8">
        <w:rPr>
          <w:rFonts w:asciiTheme="minorHAnsi" w:hAnsiTheme="minorHAnsi" w:cstheme="minorHAnsi"/>
          <w:bCs/>
          <w:sz w:val="24"/>
          <w:szCs w:val="24"/>
          <w:lang w:val="uk-UA"/>
        </w:rPr>
        <w:t xml:space="preserve"> по 31.</w:t>
      </w:r>
      <w:r w:rsidR="00FA2B30" w:rsidRPr="00647EB8">
        <w:rPr>
          <w:rFonts w:asciiTheme="minorHAnsi" w:hAnsiTheme="minorHAnsi" w:cstheme="minorHAnsi"/>
          <w:bCs/>
          <w:sz w:val="24"/>
          <w:szCs w:val="24"/>
          <w:lang w:val="uk-UA"/>
        </w:rPr>
        <w:t>12</w:t>
      </w:r>
      <w:r w:rsidRPr="00647EB8">
        <w:rPr>
          <w:rFonts w:asciiTheme="minorHAnsi" w:hAnsiTheme="minorHAnsi" w:cstheme="minorHAnsi"/>
          <w:bCs/>
          <w:sz w:val="24"/>
          <w:szCs w:val="24"/>
          <w:lang w:val="uk-UA"/>
        </w:rPr>
        <w:t>.202</w:t>
      </w:r>
      <w:r w:rsidR="00E543DA" w:rsidRPr="00647EB8">
        <w:rPr>
          <w:rFonts w:asciiTheme="minorHAnsi" w:hAnsiTheme="minorHAnsi" w:cstheme="minorHAnsi"/>
          <w:bCs/>
          <w:sz w:val="24"/>
          <w:szCs w:val="24"/>
          <w:lang w:val="uk-UA"/>
        </w:rPr>
        <w:t>3</w:t>
      </w:r>
      <w:r w:rsidR="00851B2B" w:rsidRPr="00647EB8">
        <w:rPr>
          <w:rFonts w:asciiTheme="minorHAnsi" w:hAnsiTheme="minorHAnsi" w:cstheme="minorHAnsi"/>
          <w:bCs/>
          <w:sz w:val="24"/>
          <w:szCs w:val="24"/>
          <w:lang w:val="uk-UA"/>
        </w:rPr>
        <w:t xml:space="preserve">. </w:t>
      </w:r>
    </w:p>
    <w:p w:rsidR="00AE3D23" w:rsidRPr="00647EB8" w:rsidRDefault="00851B2B" w:rsidP="00AE3D23">
      <w:pPr>
        <w:tabs>
          <w:tab w:val="left" w:pos="993"/>
        </w:tabs>
        <w:spacing w:line="288" w:lineRule="auto"/>
        <w:jc w:val="both"/>
        <w:rPr>
          <w:rFonts w:asciiTheme="minorHAnsi" w:hAnsiTheme="minorHAnsi" w:cstheme="minorHAnsi"/>
          <w:bCs/>
          <w:sz w:val="24"/>
          <w:szCs w:val="24"/>
          <w:lang w:val="uk-UA"/>
        </w:rPr>
      </w:pPr>
      <w:r w:rsidRPr="00647EB8">
        <w:rPr>
          <w:rFonts w:asciiTheme="minorHAnsi" w:hAnsiTheme="minorHAnsi" w:cstheme="minorHAnsi"/>
          <w:bCs/>
          <w:sz w:val="24"/>
          <w:szCs w:val="24"/>
          <w:lang w:val="uk-UA"/>
        </w:rPr>
        <w:t>До зазначеного періоду входять окремі періоди</w:t>
      </w:r>
      <w:r w:rsidR="00F96E4A" w:rsidRPr="00647EB8">
        <w:rPr>
          <w:rFonts w:asciiTheme="minorHAnsi" w:hAnsiTheme="minorHAnsi" w:cstheme="minorHAnsi"/>
          <w:bCs/>
          <w:sz w:val="24"/>
          <w:szCs w:val="24"/>
          <w:lang w:val="uk-UA"/>
        </w:rPr>
        <w:t xml:space="preserve"> </w:t>
      </w:r>
      <w:r w:rsidR="00AE3D23" w:rsidRPr="00647EB8">
        <w:rPr>
          <w:rFonts w:asciiTheme="minorHAnsi" w:hAnsiTheme="minorHAnsi" w:cstheme="minorHAnsi"/>
          <w:bCs/>
          <w:sz w:val="24"/>
          <w:szCs w:val="24"/>
          <w:lang w:val="uk-UA"/>
        </w:rPr>
        <w:t>реалізації</w:t>
      </w:r>
      <w:r w:rsidRPr="00647EB8">
        <w:rPr>
          <w:rFonts w:asciiTheme="minorHAnsi" w:hAnsiTheme="minorHAnsi" w:cstheme="minorHAnsi"/>
          <w:bCs/>
          <w:sz w:val="24"/>
          <w:szCs w:val="24"/>
          <w:lang w:val="uk-UA"/>
        </w:rPr>
        <w:t xml:space="preserve"> таких видів </w:t>
      </w:r>
      <w:r w:rsidR="00AE3D23" w:rsidRPr="00647EB8">
        <w:rPr>
          <w:rFonts w:asciiTheme="minorHAnsi" w:hAnsiTheme="minorHAnsi" w:cstheme="minorHAnsi"/>
          <w:bCs/>
          <w:sz w:val="24"/>
          <w:szCs w:val="24"/>
          <w:lang w:val="uk-UA"/>
        </w:rPr>
        <w:t>проєктів</w:t>
      </w:r>
      <w:r w:rsidR="009E68AA" w:rsidRPr="00647EB8">
        <w:rPr>
          <w:rFonts w:asciiTheme="minorHAnsi" w:hAnsiTheme="minorHAnsi" w:cstheme="minorHAnsi"/>
          <w:bCs/>
          <w:sz w:val="24"/>
          <w:szCs w:val="24"/>
          <w:lang w:val="uk-UA"/>
        </w:rPr>
        <w:t>, профінансованих</w:t>
      </w:r>
      <w:r w:rsidR="00AE3D23" w:rsidRPr="00647EB8">
        <w:rPr>
          <w:rFonts w:asciiTheme="minorHAnsi" w:hAnsiTheme="minorHAnsi" w:cstheme="minorHAnsi"/>
          <w:bCs/>
          <w:sz w:val="24"/>
          <w:szCs w:val="24"/>
          <w:lang w:val="uk-UA"/>
        </w:rPr>
        <w:t xml:space="preserve"> у межах</w:t>
      </w:r>
      <w:r w:rsidRPr="00647EB8">
        <w:rPr>
          <w:rFonts w:asciiTheme="minorHAnsi" w:hAnsiTheme="minorHAnsi" w:cstheme="minorHAnsi"/>
          <w:bCs/>
          <w:sz w:val="24"/>
          <w:szCs w:val="24"/>
          <w:lang w:val="uk-UA"/>
        </w:rPr>
        <w:t xml:space="preserve"> </w:t>
      </w:r>
      <w:r w:rsidR="009E68AA" w:rsidRPr="00647EB8">
        <w:rPr>
          <w:rFonts w:asciiTheme="minorHAnsi" w:hAnsiTheme="minorHAnsi" w:cstheme="minorHAnsi"/>
          <w:bCs/>
          <w:sz w:val="24"/>
          <w:szCs w:val="24"/>
          <w:lang w:val="uk-UA"/>
        </w:rPr>
        <w:t>«</w:t>
      </w:r>
      <w:r w:rsidRPr="00647EB8">
        <w:rPr>
          <w:rFonts w:asciiTheme="minorHAnsi" w:hAnsiTheme="minorHAnsi" w:cstheme="minorHAnsi"/>
          <w:bCs/>
          <w:sz w:val="24"/>
          <w:szCs w:val="24"/>
          <w:lang w:val="uk-UA"/>
        </w:rPr>
        <w:t>Ініціативи</w:t>
      </w:r>
      <w:r w:rsidR="009E68AA" w:rsidRPr="00647EB8">
        <w:rPr>
          <w:rFonts w:asciiTheme="minorHAnsi" w:hAnsiTheme="minorHAnsi" w:cstheme="minorHAnsi"/>
          <w:bCs/>
          <w:sz w:val="24"/>
          <w:szCs w:val="24"/>
          <w:lang w:val="uk-UA"/>
        </w:rPr>
        <w:t xml:space="preserve"> з розвитку екологічної політики й адвокації в Україні» (</w:t>
      </w:r>
      <w:r w:rsidR="0097660E" w:rsidRPr="00647EB8">
        <w:rPr>
          <w:rFonts w:asciiTheme="minorHAnsi" w:hAnsiTheme="minorHAnsi" w:cstheme="minorHAnsi"/>
          <w:bCs/>
          <w:i/>
          <w:sz w:val="24"/>
          <w:szCs w:val="24"/>
          <w:lang w:val="uk-UA"/>
        </w:rPr>
        <w:t xml:space="preserve">надалі у тексті </w:t>
      </w:r>
      <w:r w:rsidR="009E68AA" w:rsidRPr="00647EB8">
        <w:rPr>
          <w:rFonts w:asciiTheme="minorHAnsi" w:hAnsiTheme="minorHAnsi" w:cstheme="minorHAnsi"/>
          <w:bCs/>
          <w:i/>
          <w:sz w:val="24"/>
          <w:szCs w:val="24"/>
          <w:lang w:val="uk-UA"/>
        </w:rPr>
        <w:t xml:space="preserve">– Ініціатива </w:t>
      </w:r>
      <w:r w:rsidRPr="00647EB8">
        <w:rPr>
          <w:rFonts w:asciiTheme="minorHAnsi" w:hAnsiTheme="minorHAnsi" w:cstheme="minorHAnsi"/>
          <w:bCs/>
          <w:i/>
          <w:sz w:val="24"/>
          <w:szCs w:val="24"/>
          <w:lang w:val="uk-UA"/>
        </w:rPr>
        <w:t>EPAIU</w:t>
      </w:r>
      <w:r w:rsidR="009E68AA" w:rsidRPr="00647EB8">
        <w:rPr>
          <w:rFonts w:asciiTheme="minorHAnsi" w:hAnsiTheme="minorHAnsi" w:cstheme="minorHAnsi"/>
          <w:bCs/>
          <w:sz w:val="24"/>
          <w:szCs w:val="24"/>
          <w:lang w:val="uk-UA"/>
        </w:rPr>
        <w:t>)</w:t>
      </w:r>
      <w:r w:rsidRPr="00647EB8">
        <w:rPr>
          <w:rFonts w:asciiTheme="minorHAnsi" w:hAnsiTheme="minorHAnsi" w:cstheme="minorHAnsi"/>
          <w:bCs/>
          <w:sz w:val="24"/>
          <w:szCs w:val="24"/>
          <w:lang w:val="uk-UA"/>
        </w:rPr>
        <w:t xml:space="preserve">: </w:t>
      </w:r>
    </w:p>
    <w:p w:rsidR="00AE3D23" w:rsidRPr="00647EB8" w:rsidRDefault="00D1418F" w:rsidP="00AE3D23">
      <w:pPr>
        <w:pStyle w:val="ListParagraph"/>
        <w:numPr>
          <w:ilvl w:val="0"/>
          <w:numId w:val="14"/>
        </w:numPr>
        <w:tabs>
          <w:tab w:val="left" w:pos="993"/>
        </w:tabs>
        <w:spacing w:after="120" w:line="288" w:lineRule="auto"/>
        <w:jc w:val="both"/>
        <w:rPr>
          <w:rFonts w:asciiTheme="minorHAnsi" w:hAnsiTheme="minorHAnsi" w:cstheme="minorHAnsi"/>
          <w:bCs/>
          <w:sz w:val="24"/>
          <w:szCs w:val="24"/>
          <w:lang w:val="uk-UA"/>
        </w:rPr>
      </w:pPr>
      <w:r w:rsidRPr="00647EB8">
        <w:rPr>
          <w:rFonts w:asciiTheme="minorHAnsi" w:hAnsiTheme="minorHAnsi" w:cstheme="minorHAnsi"/>
          <w:bCs/>
          <w:sz w:val="24"/>
          <w:szCs w:val="24"/>
          <w:lang w:val="uk-UA"/>
        </w:rPr>
        <w:t>одинадцять</w:t>
      </w:r>
      <w:r w:rsidR="00851B2B" w:rsidRPr="00647EB8">
        <w:rPr>
          <w:rFonts w:asciiTheme="minorHAnsi" w:hAnsiTheme="minorHAnsi" w:cstheme="minorHAnsi"/>
          <w:bCs/>
          <w:sz w:val="24"/>
          <w:szCs w:val="24"/>
          <w:lang w:val="uk-UA"/>
        </w:rPr>
        <w:t xml:space="preserve"> </w:t>
      </w:r>
      <w:r w:rsidR="00F96E4A" w:rsidRPr="00647EB8">
        <w:rPr>
          <w:rFonts w:asciiTheme="minorHAnsi" w:hAnsiTheme="minorHAnsi" w:cstheme="minorHAnsi"/>
          <w:bCs/>
          <w:sz w:val="24"/>
          <w:szCs w:val="24"/>
          <w:lang w:val="uk-UA"/>
        </w:rPr>
        <w:t>інституційн</w:t>
      </w:r>
      <w:r w:rsidR="00851B2B" w:rsidRPr="00647EB8">
        <w:rPr>
          <w:rFonts w:asciiTheme="minorHAnsi" w:hAnsiTheme="minorHAnsi" w:cstheme="minorHAnsi"/>
          <w:bCs/>
          <w:sz w:val="24"/>
          <w:szCs w:val="24"/>
          <w:lang w:val="uk-UA"/>
        </w:rPr>
        <w:t>их</w:t>
      </w:r>
      <w:r w:rsidR="00F96E4A" w:rsidRPr="00647EB8">
        <w:rPr>
          <w:rFonts w:asciiTheme="minorHAnsi" w:hAnsiTheme="minorHAnsi" w:cstheme="minorHAnsi"/>
          <w:bCs/>
          <w:sz w:val="24"/>
          <w:szCs w:val="24"/>
          <w:lang w:val="uk-UA"/>
        </w:rPr>
        <w:t xml:space="preserve"> </w:t>
      </w:r>
      <w:r w:rsidR="00AE3D23" w:rsidRPr="00647EB8">
        <w:rPr>
          <w:rFonts w:asciiTheme="minorHAnsi" w:hAnsiTheme="minorHAnsi" w:cstheme="minorHAnsi"/>
          <w:bCs/>
          <w:sz w:val="24"/>
          <w:szCs w:val="24"/>
          <w:lang w:val="uk-UA"/>
        </w:rPr>
        <w:t>проєктів</w:t>
      </w:r>
      <w:r w:rsidR="0060550D" w:rsidRPr="00647EB8">
        <w:rPr>
          <w:rFonts w:asciiTheme="minorHAnsi" w:hAnsiTheme="minorHAnsi" w:cstheme="minorHAnsi"/>
          <w:bCs/>
          <w:sz w:val="24"/>
          <w:szCs w:val="24"/>
          <w:lang w:val="uk-UA"/>
        </w:rPr>
        <w:t>, які викону</w:t>
      </w:r>
      <w:r w:rsidR="00E543DA" w:rsidRPr="00647EB8">
        <w:rPr>
          <w:rFonts w:asciiTheme="minorHAnsi" w:hAnsiTheme="minorHAnsi" w:cstheme="minorHAnsi"/>
          <w:bCs/>
          <w:sz w:val="24"/>
          <w:szCs w:val="24"/>
          <w:lang w:val="uk-UA"/>
        </w:rPr>
        <w:t>ються</w:t>
      </w:r>
      <w:r w:rsidR="00851B2B" w:rsidRPr="00647EB8">
        <w:rPr>
          <w:rFonts w:asciiTheme="minorHAnsi" w:hAnsiTheme="minorHAnsi" w:cstheme="minorHAnsi"/>
          <w:bCs/>
          <w:sz w:val="24"/>
          <w:szCs w:val="24"/>
          <w:lang w:val="uk-UA"/>
        </w:rPr>
        <w:t xml:space="preserve"> 1</w:t>
      </w:r>
      <w:r w:rsidRPr="00647EB8">
        <w:rPr>
          <w:rFonts w:asciiTheme="minorHAnsi" w:hAnsiTheme="minorHAnsi" w:cstheme="minorHAnsi"/>
          <w:bCs/>
          <w:sz w:val="24"/>
          <w:szCs w:val="24"/>
          <w:lang w:val="uk-UA"/>
        </w:rPr>
        <w:t>1</w:t>
      </w:r>
      <w:r w:rsidR="00851B2B" w:rsidRPr="00647EB8">
        <w:rPr>
          <w:rFonts w:asciiTheme="minorHAnsi" w:hAnsiTheme="minorHAnsi" w:cstheme="minorHAnsi"/>
          <w:bCs/>
          <w:sz w:val="24"/>
          <w:szCs w:val="24"/>
          <w:lang w:val="uk-UA"/>
        </w:rPr>
        <w:t>-тьма організаціями-грантоотримувачами</w:t>
      </w:r>
      <w:r w:rsidR="00E543DA" w:rsidRPr="00647EB8">
        <w:rPr>
          <w:rFonts w:asciiTheme="minorHAnsi" w:hAnsiTheme="minorHAnsi" w:cstheme="minorHAnsi"/>
          <w:bCs/>
          <w:sz w:val="24"/>
          <w:szCs w:val="24"/>
          <w:lang w:val="uk-UA"/>
        </w:rPr>
        <w:t xml:space="preserve"> з 2022 р. та завершуються до вересня</w:t>
      </w:r>
      <w:r w:rsidR="00796A53" w:rsidRPr="00647EB8">
        <w:rPr>
          <w:rFonts w:asciiTheme="minorHAnsi" w:hAnsiTheme="minorHAnsi" w:cstheme="minorHAnsi"/>
          <w:bCs/>
          <w:sz w:val="24"/>
          <w:szCs w:val="24"/>
          <w:lang w:val="uk-UA"/>
        </w:rPr>
        <w:t xml:space="preserve"> 202</w:t>
      </w:r>
      <w:r w:rsidR="00E543DA" w:rsidRPr="00647EB8">
        <w:rPr>
          <w:rFonts w:asciiTheme="minorHAnsi" w:hAnsiTheme="minorHAnsi" w:cstheme="minorHAnsi"/>
          <w:bCs/>
          <w:sz w:val="24"/>
          <w:szCs w:val="24"/>
          <w:lang w:val="uk-UA"/>
        </w:rPr>
        <w:t>3</w:t>
      </w:r>
      <w:r w:rsidR="00796A53" w:rsidRPr="00647EB8">
        <w:rPr>
          <w:rFonts w:asciiTheme="minorHAnsi" w:hAnsiTheme="minorHAnsi" w:cstheme="minorHAnsi"/>
          <w:bCs/>
          <w:sz w:val="24"/>
          <w:szCs w:val="24"/>
          <w:lang w:val="uk-UA"/>
        </w:rPr>
        <w:t xml:space="preserve"> р.</w:t>
      </w:r>
      <w:r w:rsidR="000C6590" w:rsidRPr="00647EB8">
        <w:rPr>
          <w:rFonts w:asciiTheme="minorHAnsi" w:hAnsiTheme="minorHAnsi" w:cstheme="minorHAnsi"/>
          <w:bCs/>
          <w:sz w:val="24"/>
          <w:szCs w:val="24"/>
          <w:lang w:val="uk-UA"/>
        </w:rPr>
        <w:t xml:space="preserve"> </w:t>
      </w:r>
      <w:r w:rsidR="000C6590" w:rsidRPr="00647EB8">
        <w:rPr>
          <w:rFonts w:asciiTheme="minorHAnsi" w:hAnsiTheme="minorHAnsi" w:cstheme="minorHAnsi"/>
          <w:bCs/>
          <w:i/>
          <w:sz w:val="24"/>
          <w:szCs w:val="24"/>
          <w:lang w:val="uk-UA"/>
        </w:rPr>
        <w:t>(список</w:t>
      </w:r>
      <w:r w:rsidR="0060550D" w:rsidRPr="00647EB8">
        <w:rPr>
          <w:rFonts w:asciiTheme="minorHAnsi" w:hAnsiTheme="minorHAnsi" w:cstheme="minorHAnsi"/>
          <w:bCs/>
          <w:i/>
          <w:sz w:val="24"/>
          <w:szCs w:val="24"/>
          <w:lang w:val="uk-UA"/>
        </w:rPr>
        <w:t xml:space="preserve"> організацій-грантоотримувачів</w:t>
      </w:r>
      <w:r w:rsidR="000C6590" w:rsidRPr="00647EB8">
        <w:rPr>
          <w:rFonts w:asciiTheme="minorHAnsi" w:hAnsiTheme="minorHAnsi" w:cstheme="minorHAnsi"/>
          <w:bCs/>
          <w:i/>
          <w:sz w:val="24"/>
          <w:szCs w:val="24"/>
          <w:lang w:val="uk-UA"/>
        </w:rPr>
        <w:t xml:space="preserve"> – у </w:t>
      </w:r>
      <w:r w:rsidR="000C6590" w:rsidRPr="00647EB8">
        <w:rPr>
          <w:rFonts w:asciiTheme="minorHAnsi" w:hAnsiTheme="minorHAnsi" w:cstheme="minorHAnsi"/>
          <w:bCs/>
          <w:i/>
          <w:sz w:val="24"/>
          <w:szCs w:val="24"/>
          <w:u w:val="single"/>
          <w:lang w:val="uk-UA"/>
        </w:rPr>
        <w:t>Додатку 3</w:t>
      </w:r>
      <w:r w:rsidR="000C6590" w:rsidRPr="00647EB8">
        <w:rPr>
          <w:rFonts w:asciiTheme="minorHAnsi" w:hAnsiTheme="minorHAnsi" w:cstheme="minorHAnsi"/>
          <w:bCs/>
          <w:i/>
          <w:sz w:val="24"/>
          <w:szCs w:val="24"/>
          <w:lang w:val="uk-UA"/>
        </w:rPr>
        <w:t xml:space="preserve"> до оголошення тендеру)</w:t>
      </w:r>
      <w:r w:rsidR="00851B2B" w:rsidRPr="00647EB8">
        <w:rPr>
          <w:rFonts w:asciiTheme="minorHAnsi" w:hAnsiTheme="minorHAnsi" w:cstheme="minorHAnsi"/>
          <w:bCs/>
          <w:sz w:val="24"/>
          <w:szCs w:val="24"/>
          <w:lang w:val="uk-UA"/>
        </w:rPr>
        <w:t xml:space="preserve">; </w:t>
      </w:r>
    </w:p>
    <w:p w:rsidR="00AE3D23" w:rsidRPr="00647EB8" w:rsidRDefault="00114DCF" w:rsidP="00AE3D23">
      <w:pPr>
        <w:pStyle w:val="ListParagraph"/>
        <w:numPr>
          <w:ilvl w:val="0"/>
          <w:numId w:val="14"/>
        </w:numPr>
        <w:tabs>
          <w:tab w:val="left" w:pos="993"/>
        </w:tabs>
        <w:spacing w:after="120" w:line="288" w:lineRule="auto"/>
        <w:jc w:val="both"/>
        <w:rPr>
          <w:rFonts w:asciiTheme="minorHAnsi" w:hAnsiTheme="minorHAnsi" w:cstheme="minorHAnsi"/>
          <w:bCs/>
          <w:sz w:val="24"/>
          <w:szCs w:val="24"/>
          <w:lang w:val="uk-UA"/>
        </w:rPr>
      </w:pPr>
      <w:r w:rsidRPr="00647EB8">
        <w:rPr>
          <w:rFonts w:asciiTheme="minorHAnsi" w:hAnsiTheme="minorHAnsi" w:cstheme="minorHAnsi"/>
          <w:bCs/>
          <w:sz w:val="24"/>
          <w:szCs w:val="24"/>
          <w:lang w:val="uk-UA"/>
        </w:rPr>
        <w:t>оди</w:t>
      </w:r>
      <w:r w:rsidR="00E543DA" w:rsidRPr="00647EB8">
        <w:rPr>
          <w:rFonts w:asciiTheme="minorHAnsi" w:hAnsiTheme="minorHAnsi" w:cstheme="minorHAnsi"/>
          <w:bCs/>
          <w:sz w:val="24"/>
          <w:szCs w:val="24"/>
          <w:lang w:val="uk-UA"/>
        </w:rPr>
        <w:t>надцять</w:t>
      </w:r>
      <w:r w:rsidR="0060550D" w:rsidRPr="00647EB8">
        <w:rPr>
          <w:rFonts w:asciiTheme="minorHAnsi" w:hAnsiTheme="minorHAnsi" w:cstheme="minorHAnsi"/>
          <w:bCs/>
          <w:sz w:val="24"/>
          <w:szCs w:val="24"/>
          <w:lang w:val="uk-UA"/>
        </w:rPr>
        <w:t xml:space="preserve"> </w:t>
      </w:r>
      <w:r w:rsidR="00AE3D23" w:rsidRPr="00647EB8">
        <w:rPr>
          <w:rFonts w:asciiTheme="minorHAnsi" w:hAnsiTheme="minorHAnsi" w:cstheme="minorHAnsi"/>
          <w:bCs/>
          <w:sz w:val="24"/>
          <w:szCs w:val="24"/>
          <w:lang w:val="uk-UA"/>
        </w:rPr>
        <w:t>дослідницьких</w:t>
      </w:r>
      <w:r w:rsidR="00851B2B" w:rsidRPr="00647EB8">
        <w:rPr>
          <w:rFonts w:asciiTheme="minorHAnsi" w:hAnsiTheme="minorHAnsi" w:cstheme="minorHAnsi"/>
          <w:bCs/>
          <w:sz w:val="24"/>
          <w:szCs w:val="24"/>
          <w:lang w:val="uk-UA"/>
        </w:rPr>
        <w:t xml:space="preserve"> </w:t>
      </w:r>
      <w:r w:rsidR="00AE3D23" w:rsidRPr="00647EB8">
        <w:rPr>
          <w:rFonts w:asciiTheme="minorHAnsi" w:hAnsiTheme="minorHAnsi" w:cstheme="minorHAnsi"/>
          <w:bCs/>
          <w:sz w:val="24"/>
          <w:szCs w:val="24"/>
          <w:lang w:val="uk-UA"/>
        </w:rPr>
        <w:t>проєктів</w:t>
      </w:r>
      <w:r w:rsidR="00851B2B" w:rsidRPr="00647EB8">
        <w:rPr>
          <w:rFonts w:asciiTheme="minorHAnsi" w:hAnsiTheme="minorHAnsi" w:cstheme="minorHAnsi"/>
          <w:bCs/>
          <w:sz w:val="24"/>
          <w:szCs w:val="24"/>
          <w:lang w:val="uk-UA"/>
        </w:rPr>
        <w:t xml:space="preserve">, які </w:t>
      </w:r>
      <w:r w:rsidR="00E543DA" w:rsidRPr="00647EB8">
        <w:rPr>
          <w:rFonts w:asciiTheme="minorHAnsi" w:hAnsiTheme="minorHAnsi" w:cstheme="minorHAnsi"/>
          <w:bCs/>
          <w:sz w:val="24"/>
          <w:szCs w:val="24"/>
          <w:lang w:val="uk-UA"/>
        </w:rPr>
        <w:t>виконуються(виконувалися)</w:t>
      </w:r>
      <w:r w:rsidR="0060550D" w:rsidRPr="00647EB8">
        <w:rPr>
          <w:rFonts w:asciiTheme="minorHAnsi" w:hAnsiTheme="minorHAnsi" w:cstheme="minorHAnsi"/>
          <w:bCs/>
          <w:sz w:val="24"/>
          <w:szCs w:val="24"/>
          <w:lang w:val="uk-UA"/>
        </w:rPr>
        <w:t xml:space="preserve"> </w:t>
      </w:r>
      <w:r w:rsidR="00851B2B" w:rsidRPr="00647EB8">
        <w:rPr>
          <w:rFonts w:asciiTheme="minorHAnsi" w:hAnsiTheme="minorHAnsi" w:cstheme="minorHAnsi"/>
          <w:bCs/>
          <w:sz w:val="24"/>
          <w:szCs w:val="24"/>
          <w:lang w:val="uk-UA"/>
        </w:rPr>
        <w:t>цими ж 1</w:t>
      </w:r>
      <w:r w:rsidR="00D1418F" w:rsidRPr="00647EB8">
        <w:rPr>
          <w:rFonts w:asciiTheme="minorHAnsi" w:hAnsiTheme="minorHAnsi" w:cstheme="minorHAnsi"/>
          <w:bCs/>
          <w:sz w:val="24"/>
          <w:szCs w:val="24"/>
          <w:lang w:val="uk-UA"/>
        </w:rPr>
        <w:t>1</w:t>
      </w:r>
      <w:r w:rsidR="00851B2B" w:rsidRPr="00647EB8">
        <w:rPr>
          <w:rFonts w:asciiTheme="minorHAnsi" w:hAnsiTheme="minorHAnsi" w:cstheme="minorHAnsi"/>
          <w:bCs/>
          <w:sz w:val="24"/>
          <w:szCs w:val="24"/>
          <w:lang w:val="uk-UA"/>
        </w:rPr>
        <w:t>-тьма організаціями-грантоотримувачами</w:t>
      </w:r>
      <w:r w:rsidR="00E543DA" w:rsidRPr="00647EB8">
        <w:rPr>
          <w:rFonts w:asciiTheme="minorHAnsi" w:hAnsiTheme="minorHAnsi" w:cstheme="minorHAnsi"/>
          <w:bCs/>
          <w:sz w:val="24"/>
          <w:szCs w:val="24"/>
          <w:lang w:val="uk-UA"/>
        </w:rPr>
        <w:t xml:space="preserve"> і завершуються у 2023 р.</w:t>
      </w:r>
      <w:r w:rsidR="00851B2B" w:rsidRPr="00647EB8">
        <w:rPr>
          <w:rFonts w:asciiTheme="minorHAnsi" w:hAnsiTheme="minorHAnsi" w:cstheme="minorHAnsi"/>
          <w:bCs/>
          <w:sz w:val="24"/>
          <w:szCs w:val="24"/>
          <w:lang w:val="uk-UA"/>
        </w:rPr>
        <w:t xml:space="preserve">; </w:t>
      </w:r>
    </w:p>
    <w:p w:rsidR="00F96E4A" w:rsidRPr="00647EB8" w:rsidRDefault="00E543DA" w:rsidP="00AE3D23">
      <w:pPr>
        <w:pStyle w:val="ListParagraph"/>
        <w:numPr>
          <w:ilvl w:val="0"/>
          <w:numId w:val="14"/>
        </w:numPr>
        <w:tabs>
          <w:tab w:val="left" w:pos="993"/>
        </w:tabs>
        <w:spacing w:after="120" w:line="288" w:lineRule="auto"/>
        <w:jc w:val="both"/>
        <w:rPr>
          <w:rFonts w:asciiTheme="minorHAnsi" w:hAnsiTheme="minorHAnsi" w:cstheme="minorHAnsi"/>
          <w:bCs/>
          <w:sz w:val="24"/>
          <w:szCs w:val="24"/>
          <w:lang w:val="uk-UA"/>
        </w:rPr>
      </w:pPr>
      <w:r w:rsidRPr="00647EB8">
        <w:rPr>
          <w:rFonts w:asciiTheme="minorHAnsi" w:hAnsiTheme="minorHAnsi" w:cstheme="minorHAnsi"/>
          <w:bCs/>
          <w:sz w:val="24"/>
          <w:szCs w:val="24"/>
          <w:lang w:val="uk-UA"/>
        </w:rPr>
        <w:t>два</w:t>
      </w:r>
      <w:r w:rsidR="004E585C" w:rsidRPr="00647EB8">
        <w:rPr>
          <w:rFonts w:asciiTheme="minorHAnsi" w:hAnsiTheme="minorHAnsi" w:cstheme="minorHAnsi"/>
          <w:bCs/>
          <w:sz w:val="24"/>
          <w:szCs w:val="24"/>
          <w:lang w:val="uk-UA"/>
        </w:rPr>
        <w:t xml:space="preserve"> </w:t>
      </w:r>
      <w:r w:rsidR="0060550D" w:rsidRPr="00647EB8">
        <w:rPr>
          <w:rFonts w:asciiTheme="minorHAnsi" w:hAnsiTheme="minorHAnsi" w:cstheme="minorHAnsi"/>
          <w:bCs/>
          <w:sz w:val="24"/>
          <w:szCs w:val="24"/>
          <w:lang w:val="uk-UA"/>
        </w:rPr>
        <w:t>мал</w:t>
      </w:r>
      <w:r w:rsidRPr="00647EB8">
        <w:rPr>
          <w:rFonts w:asciiTheme="minorHAnsi" w:hAnsiTheme="minorHAnsi" w:cstheme="minorHAnsi"/>
          <w:bCs/>
          <w:sz w:val="24"/>
          <w:szCs w:val="24"/>
          <w:lang w:val="uk-UA"/>
        </w:rPr>
        <w:t>і</w:t>
      </w:r>
      <w:r w:rsidR="0060550D" w:rsidRPr="00647EB8">
        <w:rPr>
          <w:rFonts w:asciiTheme="minorHAnsi" w:hAnsiTheme="minorHAnsi" w:cstheme="minorHAnsi"/>
          <w:bCs/>
          <w:sz w:val="24"/>
          <w:szCs w:val="24"/>
          <w:lang w:val="uk-UA"/>
        </w:rPr>
        <w:t xml:space="preserve"> </w:t>
      </w:r>
      <w:r w:rsidR="00AE3D23" w:rsidRPr="00647EB8">
        <w:rPr>
          <w:rFonts w:asciiTheme="minorHAnsi" w:hAnsiTheme="minorHAnsi" w:cstheme="minorHAnsi"/>
          <w:bCs/>
          <w:sz w:val="24"/>
          <w:szCs w:val="24"/>
          <w:lang w:val="uk-UA"/>
        </w:rPr>
        <w:t>проєкт</w:t>
      </w:r>
      <w:r w:rsidRPr="00647EB8">
        <w:rPr>
          <w:rFonts w:asciiTheme="minorHAnsi" w:hAnsiTheme="minorHAnsi" w:cstheme="minorHAnsi"/>
          <w:bCs/>
          <w:sz w:val="24"/>
          <w:szCs w:val="24"/>
          <w:lang w:val="uk-UA"/>
        </w:rPr>
        <w:t>и</w:t>
      </w:r>
      <w:r w:rsidR="00851B2B" w:rsidRPr="00647EB8">
        <w:rPr>
          <w:rFonts w:asciiTheme="minorHAnsi" w:hAnsiTheme="minorHAnsi" w:cstheme="minorHAnsi"/>
          <w:bCs/>
          <w:sz w:val="24"/>
          <w:szCs w:val="24"/>
          <w:lang w:val="uk-UA"/>
        </w:rPr>
        <w:t>, які викону</w:t>
      </w:r>
      <w:r w:rsidR="0060550D" w:rsidRPr="00647EB8">
        <w:rPr>
          <w:rFonts w:asciiTheme="minorHAnsi" w:hAnsiTheme="minorHAnsi" w:cstheme="minorHAnsi"/>
          <w:bCs/>
          <w:sz w:val="24"/>
          <w:szCs w:val="24"/>
          <w:lang w:val="uk-UA"/>
        </w:rPr>
        <w:t>валися</w:t>
      </w:r>
      <w:r w:rsidR="00851B2B" w:rsidRPr="00647EB8">
        <w:rPr>
          <w:rFonts w:asciiTheme="minorHAnsi" w:hAnsiTheme="minorHAnsi" w:cstheme="minorHAnsi"/>
          <w:bCs/>
          <w:sz w:val="24"/>
          <w:szCs w:val="24"/>
          <w:lang w:val="uk-UA"/>
        </w:rPr>
        <w:t xml:space="preserve"> о</w:t>
      </w:r>
      <w:r w:rsidR="0060550D" w:rsidRPr="00647EB8">
        <w:rPr>
          <w:rFonts w:asciiTheme="minorHAnsi" w:hAnsiTheme="minorHAnsi" w:cstheme="minorHAnsi"/>
          <w:bCs/>
          <w:sz w:val="24"/>
          <w:szCs w:val="24"/>
          <w:lang w:val="uk-UA"/>
        </w:rPr>
        <w:t xml:space="preserve">рганізаціями-грантоотримувачами </w:t>
      </w:r>
      <w:r w:rsidR="00AE3D23" w:rsidRPr="00647EB8">
        <w:rPr>
          <w:rFonts w:asciiTheme="minorHAnsi" w:hAnsiTheme="minorHAnsi" w:cstheme="minorHAnsi"/>
          <w:bCs/>
          <w:sz w:val="24"/>
          <w:szCs w:val="24"/>
          <w:lang w:val="uk-UA"/>
        </w:rPr>
        <w:t>у межах конкурсу малих грантів</w:t>
      </w:r>
      <w:r w:rsidR="009E68AA" w:rsidRPr="00647EB8">
        <w:rPr>
          <w:rFonts w:asciiTheme="minorHAnsi" w:hAnsiTheme="minorHAnsi" w:cstheme="minorHAnsi"/>
          <w:bCs/>
          <w:sz w:val="24"/>
          <w:szCs w:val="24"/>
          <w:lang w:val="uk-UA"/>
        </w:rPr>
        <w:t xml:space="preserve"> Ініціативи</w:t>
      </w:r>
      <w:r w:rsidR="00AE3D23" w:rsidRPr="00647EB8">
        <w:rPr>
          <w:rFonts w:asciiTheme="minorHAnsi" w:hAnsiTheme="minorHAnsi" w:cstheme="minorHAnsi"/>
          <w:bCs/>
          <w:sz w:val="24"/>
          <w:szCs w:val="24"/>
          <w:lang w:val="uk-UA"/>
        </w:rPr>
        <w:t xml:space="preserve"> EPAIU </w:t>
      </w:r>
      <w:r w:rsidR="00851B2B" w:rsidRPr="00647EB8">
        <w:rPr>
          <w:rFonts w:asciiTheme="minorHAnsi" w:hAnsiTheme="minorHAnsi" w:cstheme="minorHAnsi"/>
          <w:bCs/>
          <w:sz w:val="24"/>
          <w:szCs w:val="24"/>
          <w:lang w:val="uk-UA"/>
        </w:rPr>
        <w:t>з листопада 2021 року</w:t>
      </w:r>
      <w:r w:rsidRPr="00647EB8">
        <w:rPr>
          <w:rFonts w:asciiTheme="minorHAnsi" w:hAnsiTheme="minorHAnsi" w:cstheme="minorHAnsi"/>
          <w:bCs/>
          <w:sz w:val="24"/>
          <w:szCs w:val="24"/>
          <w:lang w:val="uk-UA"/>
        </w:rPr>
        <w:t xml:space="preserve"> і завершилися у 2023 році через воєнні дії </w:t>
      </w:r>
      <w:r w:rsidR="000C6590" w:rsidRPr="00647EB8">
        <w:rPr>
          <w:rFonts w:asciiTheme="minorHAnsi" w:hAnsiTheme="minorHAnsi" w:cstheme="minorHAnsi"/>
          <w:bCs/>
          <w:sz w:val="24"/>
          <w:szCs w:val="24"/>
          <w:lang w:val="uk-UA"/>
        </w:rPr>
        <w:t xml:space="preserve"> </w:t>
      </w:r>
      <w:r w:rsidR="000C6590" w:rsidRPr="00647EB8">
        <w:rPr>
          <w:rFonts w:asciiTheme="minorHAnsi" w:hAnsiTheme="minorHAnsi" w:cstheme="minorHAnsi"/>
          <w:bCs/>
          <w:i/>
          <w:sz w:val="24"/>
          <w:szCs w:val="24"/>
          <w:lang w:val="uk-UA"/>
        </w:rPr>
        <w:t>(список</w:t>
      </w:r>
      <w:r w:rsidR="0060550D" w:rsidRPr="00647EB8">
        <w:rPr>
          <w:rFonts w:asciiTheme="minorHAnsi" w:hAnsiTheme="minorHAnsi" w:cstheme="minorHAnsi"/>
          <w:bCs/>
          <w:i/>
          <w:sz w:val="24"/>
          <w:szCs w:val="24"/>
          <w:lang w:val="uk-UA"/>
        </w:rPr>
        <w:t xml:space="preserve"> організацій-грантоотримувачів</w:t>
      </w:r>
      <w:r w:rsidR="000C6590" w:rsidRPr="00647EB8">
        <w:rPr>
          <w:rFonts w:asciiTheme="minorHAnsi" w:hAnsiTheme="minorHAnsi" w:cstheme="minorHAnsi"/>
          <w:bCs/>
          <w:i/>
          <w:sz w:val="24"/>
          <w:szCs w:val="24"/>
          <w:lang w:val="uk-UA"/>
        </w:rPr>
        <w:t xml:space="preserve"> – у </w:t>
      </w:r>
      <w:r w:rsidR="000C6590" w:rsidRPr="00647EB8">
        <w:rPr>
          <w:rFonts w:asciiTheme="minorHAnsi" w:hAnsiTheme="minorHAnsi" w:cstheme="minorHAnsi"/>
          <w:bCs/>
          <w:i/>
          <w:sz w:val="24"/>
          <w:szCs w:val="24"/>
          <w:u w:val="single"/>
          <w:lang w:val="uk-UA"/>
        </w:rPr>
        <w:t>Додатку 4</w:t>
      </w:r>
      <w:r w:rsidR="000C6590" w:rsidRPr="00647EB8">
        <w:rPr>
          <w:rFonts w:asciiTheme="minorHAnsi" w:hAnsiTheme="minorHAnsi" w:cstheme="minorHAnsi"/>
          <w:bCs/>
          <w:i/>
          <w:sz w:val="24"/>
          <w:szCs w:val="24"/>
          <w:lang w:val="uk-UA"/>
        </w:rPr>
        <w:t xml:space="preserve"> до оголошення тендеру)</w:t>
      </w:r>
      <w:r w:rsidR="0060550D" w:rsidRPr="00647EB8">
        <w:rPr>
          <w:rFonts w:asciiTheme="minorHAnsi" w:hAnsiTheme="minorHAnsi" w:cstheme="minorHAnsi"/>
          <w:bCs/>
          <w:sz w:val="24"/>
          <w:szCs w:val="24"/>
          <w:lang w:val="uk-UA"/>
        </w:rPr>
        <w:t>;</w:t>
      </w:r>
    </w:p>
    <w:p w:rsidR="0060550D" w:rsidRPr="00647EB8" w:rsidRDefault="0060550D" w:rsidP="00AE3D23">
      <w:pPr>
        <w:pStyle w:val="ListParagraph"/>
        <w:numPr>
          <w:ilvl w:val="0"/>
          <w:numId w:val="14"/>
        </w:numPr>
        <w:tabs>
          <w:tab w:val="left" w:pos="993"/>
        </w:tabs>
        <w:spacing w:after="120" w:line="288" w:lineRule="auto"/>
        <w:jc w:val="both"/>
        <w:rPr>
          <w:rFonts w:asciiTheme="minorHAnsi" w:hAnsiTheme="minorHAnsi" w:cstheme="minorHAnsi"/>
          <w:bCs/>
          <w:sz w:val="24"/>
          <w:szCs w:val="24"/>
          <w:lang w:val="uk-UA"/>
        </w:rPr>
      </w:pPr>
      <w:r w:rsidRPr="00647EB8">
        <w:rPr>
          <w:rFonts w:asciiTheme="minorHAnsi" w:hAnsiTheme="minorHAnsi" w:cstheme="minorHAnsi"/>
          <w:bCs/>
          <w:sz w:val="24"/>
          <w:szCs w:val="24"/>
          <w:lang w:val="uk-UA"/>
        </w:rPr>
        <w:t xml:space="preserve">шістнадцять малих проєктів, які </w:t>
      </w:r>
      <w:r w:rsidR="00E543DA" w:rsidRPr="00647EB8">
        <w:rPr>
          <w:rFonts w:asciiTheme="minorHAnsi" w:hAnsiTheme="minorHAnsi" w:cstheme="minorHAnsi"/>
          <w:bCs/>
          <w:sz w:val="24"/>
          <w:szCs w:val="24"/>
          <w:lang w:val="uk-UA"/>
        </w:rPr>
        <w:t>виконуються з</w:t>
      </w:r>
      <w:r w:rsidR="00C40BE3" w:rsidRPr="00647EB8">
        <w:rPr>
          <w:rFonts w:asciiTheme="minorHAnsi" w:hAnsiTheme="minorHAnsi" w:cstheme="minorHAnsi"/>
          <w:bCs/>
          <w:sz w:val="24"/>
          <w:szCs w:val="24"/>
          <w:lang w:val="uk-UA"/>
        </w:rPr>
        <w:t xml:space="preserve"> 2022 року </w:t>
      </w:r>
      <w:r w:rsidRPr="00647EB8">
        <w:rPr>
          <w:rFonts w:asciiTheme="minorHAnsi" w:hAnsiTheme="minorHAnsi" w:cstheme="minorHAnsi"/>
          <w:bCs/>
          <w:sz w:val="24"/>
          <w:szCs w:val="24"/>
          <w:lang w:val="uk-UA"/>
        </w:rPr>
        <w:t xml:space="preserve">16-тьма організаціями-грантоотримувачами у межах </w:t>
      </w:r>
      <w:r w:rsidR="00C40BE3" w:rsidRPr="00647EB8">
        <w:rPr>
          <w:rFonts w:asciiTheme="minorHAnsi" w:hAnsiTheme="minorHAnsi" w:cstheme="minorHAnsi"/>
          <w:bCs/>
          <w:sz w:val="24"/>
          <w:szCs w:val="24"/>
          <w:lang w:val="uk-UA"/>
        </w:rPr>
        <w:t xml:space="preserve">другого </w:t>
      </w:r>
      <w:r w:rsidRPr="00647EB8">
        <w:rPr>
          <w:rFonts w:asciiTheme="minorHAnsi" w:hAnsiTheme="minorHAnsi" w:cstheme="minorHAnsi"/>
          <w:bCs/>
          <w:sz w:val="24"/>
          <w:szCs w:val="24"/>
          <w:lang w:val="uk-UA"/>
        </w:rPr>
        <w:t>конкурсу малих грантів Ініціативи EPAIU</w:t>
      </w:r>
      <w:r w:rsidR="00E543DA" w:rsidRPr="00647EB8">
        <w:rPr>
          <w:rFonts w:asciiTheme="minorHAnsi" w:hAnsiTheme="minorHAnsi" w:cstheme="minorHAnsi"/>
          <w:bCs/>
          <w:sz w:val="24"/>
          <w:szCs w:val="24"/>
          <w:lang w:val="uk-UA"/>
        </w:rPr>
        <w:t>, і завершуються у 2023 р.</w:t>
      </w:r>
      <w:r w:rsidRPr="00647EB8">
        <w:rPr>
          <w:rFonts w:asciiTheme="minorHAnsi" w:hAnsiTheme="minorHAnsi" w:cstheme="minorHAnsi"/>
          <w:bCs/>
          <w:sz w:val="24"/>
          <w:szCs w:val="24"/>
          <w:lang w:val="uk-UA"/>
        </w:rPr>
        <w:t xml:space="preserve"> </w:t>
      </w:r>
      <w:r w:rsidRPr="00647EB8">
        <w:rPr>
          <w:rFonts w:asciiTheme="minorHAnsi" w:hAnsiTheme="minorHAnsi" w:cstheme="minorHAnsi"/>
          <w:bCs/>
          <w:i/>
          <w:sz w:val="24"/>
          <w:szCs w:val="24"/>
          <w:lang w:val="uk-UA"/>
        </w:rPr>
        <w:t xml:space="preserve">(список організацій-грантоотримувачів – у </w:t>
      </w:r>
      <w:r w:rsidRPr="00647EB8">
        <w:rPr>
          <w:rFonts w:asciiTheme="minorHAnsi" w:hAnsiTheme="minorHAnsi" w:cstheme="minorHAnsi"/>
          <w:bCs/>
          <w:i/>
          <w:sz w:val="24"/>
          <w:szCs w:val="24"/>
          <w:u w:val="single"/>
          <w:lang w:val="uk-UA"/>
        </w:rPr>
        <w:t xml:space="preserve">Додатку </w:t>
      </w:r>
      <w:r w:rsidR="00C40BE3" w:rsidRPr="00647EB8">
        <w:rPr>
          <w:rFonts w:asciiTheme="minorHAnsi" w:hAnsiTheme="minorHAnsi" w:cstheme="minorHAnsi"/>
          <w:bCs/>
          <w:i/>
          <w:sz w:val="24"/>
          <w:szCs w:val="24"/>
          <w:u w:val="single"/>
          <w:lang w:val="uk-UA"/>
        </w:rPr>
        <w:t>5</w:t>
      </w:r>
      <w:r w:rsidRPr="00647EB8">
        <w:rPr>
          <w:rFonts w:asciiTheme="minorHAnsi" w:hAnsiTheme="minorHAnsi" w:cstheme="minorHAnsi"/>
          <w:bCs/>
          <w:i/>
          <w:sz w:val="24"/>
          <w:szCs w:val="24"/>
          <w:lang w:val="uk-UA"/>
        </w:rPr>
        <w:t xml:space="preserve"> до оголошення тендеру)</w:t>
      </w:r>
      <w:r w:rsidRPr="00647EB8">
        <w:rPr>
          <w:rFonts w:asciiTheme="minorHAnsi" w:hAnsiTheme="minorHAnsi" w:cstheme="minorHAnsi"/>
          <w:bCs/>
          <w:sz w:val="24"/>
          <w:szCs w:val="24"/>
          <w:lang w:val="uk-UA"/>
        </w:rPr>
        <w:t>;</w:t>
      </w:r>
    </w:p>
    <w:p w:rsidR="00F96E4A" w:rsidRPr="00647EB8" w:rsidRDefault="00F96E4A" w:rsidP="00626339">
      <w:pPr>
        <w:tabs>
          <w:tab w:val="left" w:pos="993"/>
        </w:tabs>
        <w:spacing w:after="120" w:line="288" w:lineRule="auto"/>
        <w:jc w:val="both"/>
        <w:rPr>
          <w:rFonts w:asciiTheme="minorHAnsi" w:hAnsiTheme="minorHAnsi" w:cstheme="minorHAnsi"/>
          <w:sz w:val="24"/>
          <w:szCs w:val="24"/>
          <w:lang w:val="uk-UA"/>
        </w:rPr>
      </w:pPr>
      <w:r w:rsidRPr="00647EB8">
        <w:rPr>
          <w:rStyle w:val="Strong"/>
          <w:rFonts w:asciiTheme="minorHAnsi" w:eastAsia="Arial Unicode MS" w:hAnsiTheme="minorHAnsi" w:cstheme="minorHAnsi"/>
          <w:color w:val="000000"/>
          <w:sz w:val="24"/>
          <w:szCs w:val="24"/>
          <w:lang w:val="uk-UA" w:eastAsia="ru-RU"/>
        </w:rPr>
        <w:t>Місце проведення фінансового аудиту</w:t>
      </w:r>
      <w:r w:rsidRPr="00647EB8">
        <w:rPr>
          <w:rStyle w:val="Strong"/>
          <w:rFonts w:asciiTheme="minorHAnsi" w:eastAsia="Arial Unicode MS" w:hAnsiTheme="minorHAnsi" w:cstheme="minorHAnsi"/>
          <w:b w:val="0"/>
          <w:color w:val="000000"/>
          <w:sz w:val="24"/>
          <w:szCs w:val="24"/>
          <w:lang w:val="uk-UA" w:eastAsia="ru-RU"/>
        </w:rPr>
        <w:t xml:space="preserve"> – </w:t>
      </w:r>
      <w:r w:rsidR="00FA2B30" w:rsidRPr="00647EB8">
        <w:rPr>
          <w:rFonts w:asciiTheme="minorHAnsi" w:hAnsiTheme="minorHAnsi" w:cstheme="minorHAnsi"/>
          <w:sz w:val="24"/>
          <w:szCs w:val="24"/>
          <w:lang w:val="uk-UA"/>
        </w:rPr>
        <w:t xml:space="preserve">адміністративні офіси </w:t>
      </w:r>
      <w:r w:rsidR="004E585C" w:rsidRPr="00647EB8">
        <w:rPr>
          <w:rFonts w:asciiTheme="minorHAnsi" w:hAnsiTheme="minorHAnsi" w:cstheme="minorHAnsi"/>
          <w:sz w:val="24"/>
          <w:szCs w:val="24"/>
          <w:lang w:val="uk-UA"/>
        </w:rPr>
        <w:t xml:space="preserve">Міжнародного фонду «Відродження», </w:t>
      </w:r>
      <w:r w:rsidR="00FA2B30" w:rsidRPr="00647EB8">
        <w:rPr>
          <w:rFonts w:asciiTheme="minorHAnsi" w:hAnsiTheme="minorHAnsi" w:cstheme="minorHAnsi"/>
          <w:sz w:val="24"/>
          <w:szCs w:val="24"/>
          <w:lang w:val="uk-UA"/>
        </w:rPr>
        <w:t>грантоотримувачів Ініціативи EPAIU, а також проведення аудиту засобами онлайн зв’язку в умовах</w:t>
      </w:r>
      <w:r w:rsidR="004E585C" w:rsidRPr="00647EB8">
        <w:rPr>
          <w:rFonts w:asciiTheme="minorHAnsi" w:hAnsiTheme="minorHAnsi" w:cstheme="minorHAnsi"/>
          <w:sz w:val="24"/>
          <w:szCs w:val="24"/>
          <w:lang w:val="uk-UA"/>
        </w:rPr>
        <w:t xml:space="preserve"> оголошеного</w:t>
      </w:r>
      <w:r w:rsidR="00FA2B30" w:rsidRPr="00647EB8">
        <w:rPr>
          <w:rFonts w:asciiTheme="minorHAnsi" w:hAnsiTheme="minorHAnsi" w:cstheme="minorHAnsi"/>
          <w:sz w:val="24"/>
          <w:szCs w:val="24"/>
          <w:lang w:val="uk-UA"/>
        </w:rPr>
        <w:t xml:space="preserve"> </w:t>
      </w:r>
      <w:r w:rsidR="004E585C" w:rsidRPr="00647EB8">
        <w:rPr>
          <w:rFonts w:asciiTheme="minorHAnsi" w:hAnsiTheme="minorHAnsi" w:cstheme="minorHAnsi"/>
          <w:sz w:val="24"/>
          <w:szCs w:val="24"/>
          <w:lang w:val="uk-UA"/>
        </w:rPr>
        <w:t xml:space="preserve">в Україні </w:t>
      </w:r>
      <w:r w:rsidR="00C40BE3" w:rsidRPr="00647EB8">
        <w:rPr>
          <w:rFonts w:asciiTheme="minorHAnsi" w:hAnsiTheme="minorHAnsi" w:cstheme="minorHAnsi"/>
          <w:sz w:val="24"/>
          <w:szCs w:val="24"/>
          <w:lang w:val="uk-UA"/>
        </w:rPr>
        <w:t xml:space="preserve">воєнного стану та </w:t>
      </w:r>
      <w:proofErr w:type="spellStart"/>
      <w:r w:rsidR="00C40BE3" w:rsidRPr="00647EB8">
        <w:rPr>
          <w:rFonts w:asciiTheme="minorHAnsi" w:hAnsiTheme="minorHAnsi" w:cstheme="minorHAnsi"/>
          <w:sz w:val="24"/>
          <w:szCs w:val="24"/>
          <w:lang w:val="uk-UA"/>
        </w:rPr>
        <w:t>релокації</w:t>
      </w:r>
      <w:proofErr w:type="spellEnd"/>
      <w:r w:rsidR="00C40BE3" w:rsidRPr="00647EB8">
        <w:rPr>
          <w:rFonts w:asciiTheme="minorHAnsi" w:hAnsiTheme="minorHAnsi" w:cstheme="minorHAnsi"/>
          <w:sz w:val="24"/>
          <w:szCs w:val="24"/>
          <w:lang w:val="uk-UA"/>
        </w:rPr>
        <w:t xml:space="preserve"> окремих організацій-грантоотримувачів</w:t>
      </w:r>
      <w:r w:rsidR="00FA2B30" w:rsidRPr="00647EB8">
        <w:rPr>
          <w:rFonts w:asciiTheme="minorHAnsi" w:hAnsiTheme="minorHAnsi" w:cstheme="minorHAnsi"/>
          <w:sz w:val="24"/>
          <w:szCs w:val="24"/>
          <w:lang w:val="uk-UA"/>
        </w:rPr>
        <w:t>.</w:t>
      </w:r>
    </w:p>
    <w:p w:rsidR="00F96E4A" w:rsidRPr="00647EB8" w:rsidRDefault="00F96E4A" w:rsidP="00626339">
      <w:pPr>
        <w:tabs>
          <w:tab w:val="left" w:pos="993"/>
        </w:tabs>
        <w:spacing w:after="120" w:line="288" w:lineRule="auto"/>
        <w:jc w:val="both"/>
        <w:rPr>
          <w:rFonts w:asciiTheme="minorHAnsi" w:hAnsiTheme="minorHAnsi" w:cstheme="minorHAnsi"/>
          <w:b/>
          <w:sz w:val="24"/>
          <w:szCs w:val="24"/>
          <w:lang w:val="uk-UA"/>
        </w:rPr>
      </w:pPr>
      <w:r w:rsidRPr="00647EB8">
        <w:rPr>
          <w:rFonts w:asciiTheme="minorHAnsi" w:hAnsiTheme="minorHAnsi" w:cstheme="minorHAnsi"/>
          <w:b/>
          <w:sz w:val="24"/>
          <w:szCs w:val="24"/>
          <w:lang w:val="uk-UA"/>
        </w:rPr>
        <w:t>Терміни надання послуг</w:t>
      </w:r>
      <w:r w:rsidR="00C73174" w:rsidRPr="00647EB8">
        <w:rPr>
          <w:rFonts w:asciiTheme="minorHAnsi" w:hAnsiTheme="minorHAnsi" w:cstheme="minorHAnsi"/>
          <w:b/>
          <w:sz w:val="24"/>
          <w:szCs w:val="24"/>
          <w:lang w:val="uk-UA"/>
        </w:rPr>
        <w:t xml:space="preserve"> аудиту</w:t>
      </w:r>
      <w:r w:rsidRPr="00647EB8">
        <w:rPr>
          <w:rFonts w:asciiTheme="minorHAnsi" w:hAnsiTheme="minorHAnsi" w:cstheme="minorHAnsi"/>
          <w:b/>
          <w:sz w:val="24"/>
          <w:szCs w:val="24"/>
          <w:lang w:val="uk-UA"/>
        </w:rPr>
        <w:t>:</w:t>
      </w:r>
    </w:p>
    <w:p w:rsidR="00C40BE3" w:rsidRPr="00647EB8" w:rsidRDefault="00C40BE3" w:rsidP="00C40BE3">
      <w:pPr>
        <w:pStyle w:val="Normal1"/>
        <w:spacing w:after="0" w:line="264" w:lineRule="auto"/>
        <w:rPr>
          <w:rFonts w:asciiTheme="minorHAnsi" w:eastAsia="Times New Roman" w:hAnsiTheme="minorHAnsi" w:cstheme="minorHAnsi"/>
          <w:sz w:val="24"/>
          <w:szCs w:val="24"/>
          <w:lang w:val="uk-UA"/>
        </w:rPr>
      </w:pPr>
      <w:r w:rsidRPr="00647EB8">
        <w:rPr>
          <w:rFonts w:asciiTheme="minorHAnsi" w:eastAsia="Times New Roman" w:hAnsiTheme="minorHAnsi" w:cstheme="minorHAnsi"/>
          <w:sz w:val="24"/>
          <w:szCs w:val="24"/>
          <w:lang w:val="uk-UA"/>
        </w:rPr>
        <w:t>01 –21 лютого 202</w:t>
      </w:r>
      <w:r w:rsidR="00E543DA" w:rsidRPr="00647EB8">
        <w:rPr>
          <w:rFonts w:asciiTheme="minorHAnsi" w:eastAsia="Times New Roman" w:hAnsiTheme="minorHAnsi" w:cstheme="minorHAnsi"/>
          <w:sz w:val="24"/>
          <w:szCs w:val="24"/>
          <w:lang w:val="uk-UA"/>
        </w:rPr>
        <w:t>4</w:t>
      </w:r>
      <w:r w:rsidRPr="00647EB8">
        <w:rPr>
          <w:rFonts w:asciiTheme="minorHAnsi" w:eastAsia="Times New Roman" w:hAnsiTheme="minorHAnsi" w:cstheme="minorHAnsi"/>
          <w:sz w:val="24"/>
          <w:szCs w:val="24"/>
          <w:lang w:val="uk-UA"/>
        </w:rPr>
        <w:t xml:space="preserve"> р.  – активна фаза проведення аудиту</w:t>
      </w:r>
    </w:p>
    <w:p w:rsidR="00C40BE3" w:rsidRPr="00647EB8" w:rsidRDefault="00C40BE3" w:rsidP="00C40BE3">
      <w:pPr>
        <w:pStyle w:val="Normal1"/>
        <w:spacing w:after="0" w:line="264" w:lineRule="auto"/>
        <w:rPr>
          <w:rFonts w:asciiTheme="minorHAnsi" w:eastAsia="Times New Roman" w:hAnsiTheme="minorHAnsi" w:cstheme="minorHAnsi"/>
          <w:sz w:val="24"/>
          <w:szCs w:val="24"/>
          <w:lang w:val="uk-UA"/>
        </w:rPr>
      </w:pPr>
      <w:r w:rsidRPr="00647EB8">
        <w:rPr>
          <w:rFonts w:asciiTheme="minorHAnsi" w:eastAsia="Times New Roman" w:hAnsiTheme="minorHAnsi" w:cstheme="minorHAnsi"/>
          <w:sz w:val="24"/>
          <w:szCs w:val="24"/>
          <w:lang w:val="uk-UA"/>
        </w:rPr>
        <w:t xml:space="preserve">22 лютого – </w:t>
      </w:r>
      <w:r w:rsidR="00E543DA" w:rsidRPr="00647EB8">
        <w:rPr>
          <w:rFonts w:asciiTheme="minorHAnsi" w:eastAsia="Times New Roman" w:hAnsiTheme="minorHAnsi" w:cstheme="minorHAnsi"/>
          <w:sz w:val="24"/>
          <w:szCs w:val="24"/>
          <w:lang w:val="uk-UA"/>
        </w:rPr>
        <w:t>08</w:t>
      </w:r>
      <w:r w:rsidRPr="00647EB8">
        <w:rPr>
          <w:rFonts w:asciiTheme="minorHAnsi" w:eastAsia="Times New Roman" w:hAnsiTheme="minorHAnsi" w:cstheme="minorHAnsi"/>
          <w:sz w:val="24"/>
          <w:szCs w:val="24"/>
          <w:lang w:val="uk-UA"/>
        </w:rPr>
        <w:t xml:space="preserve"> березня 202</w:t>
      </w:r>
      <w:r w:rsidR="00E543DA" w:rsidRPr="00647EB8">
        <w:rPr>
          <w:rFonts w:asciiTheme="minorHAnsi" w:eastAsia="Times New Roman" w:hAnsiTheme="minorHAnsi" w:cstheme="minorHAnsi"/>
          <w:sz w:val="24"/>
          <w:szCs w:val="24"/>
          <w:lang w:val="uk-UA"/>
        </w:rPr>
        <w:t>4</w:t>
      </w:r>
      <w:r w:rsidRPr="00647EB8">
        <w:rPr>
          <w:rFonts w:asciiTheme="minorHAnsi" w:eastAsia="Times New Roman" w:hAnsiTheme="minorHAnsi" w:cstheme="minorHAnsi"/>
          <w:sz w:val="24"/>
          <w:szCs w:val="24"/>
          <w:lang w:val="uk-UA"/>
        </w:rPr>
        <w:t xml:space="preserve"> р. - написання звітів за результатами аудиту та їх подання до МФВ</w:t>
      </w:r>
    </w:p>
    <w:p w:rsidR="00C40BE3" w:rsidRPr="00647EB8" w:rsidRDefault="00C40BE3" w:rsidP="00C40BE3">
      <w:pPr>
        <w:pStyle w:val="Normal1"/>
        <w:spacing w:after="0" w:line="264" w:lineRule="auto"/>
        <w:rPr>
          <w:rFonts w:asciiTheme="minorHAnsi" w:eastAsia="Times New Roman" w:hAnsiTheme="minorHAnsi" w:cstheme="minorHAnsi"/>
          <w:sz w:val="24"/>
          <w:szCs w:val="24"/>
          <w:lang w:val="uk-UA"/>
        </w:rPr>
      </w:pPr>
      <w:r w:rsidRPr="00647EB8">
        <w:rPr>
          <w:rFonts w:asciiTheme="minorHAnsi" w:eastAsia="Times New Roman" w:hAnsiTheme="minorHAnsi" w:cstheme="minorHAnsi"/>
          <w:sz w:val="24"/>
          <w:szCs w:val="24"/>
          <w:lang w:val="uk-UA"/>
        </w:rPr>
        <w:t>15 березня 202</w:t>
      </w:r>
      <w:r w:rsidR="00E543DA" w:rsidRPr="00647EB8">
        <w:rPr>
          <w:rFonts w:asciiTheme="minorHAnsi" w:eastAsia="Times New Roman" w:hAnsiTheme="minorHAnsi" w:cstheme="minorHAnsi"/>
          <w:sz w:val="24"/>
          <w:szCs w:val="24"/>
          <w:lang w:val="uk-UA"/>
        </w:rPr>
        <w:t>4</w:t>
      </w:r>
      <w:r w:rsidRPr="00647EB8">
        <w:rPr>
          <w:rFonts w:asciiTheme="minorHAnsi" w:eastAsia="Times New Roman" w:hAnsiTheme="minorHAnsi" w:cstheme="minorHAnsi"/>
          <w:sz w:val="24"/>
          <w:szCs w:val="24"/>
          <w:lang w:val="uk-UA"/>
        </w:rPr>
        <w:t xml:space="preserve"> р. – подання завершеного аудиторського звіту до Посольства Швеції.</w:t>
      </w:r>
    </w:p>
    <w:p w:rsidR="00A679D7" w:rsidRPr="00647EB8" w:rsidRDefault="00A679D7" w:rsidP="00C40BE3">
      <w:pPr>
        <w:pStyle w:val="Normal1"/>
        <w:spacing w:after="0" w:line="264" w:lineRule="auto"/>
        <w:rPr>
          <w:rFonts w:asciiTheme="minorHAnsi" w:eastAsia="Times New Roman" w:hAnsiTheme="minorHAnsi" w:cstheme="minorHAnsi"/>
          <w:sz w:val="24"/>
          <w:szCs w:val="24"/>
          <w:lang w:val="uk-UA"/>
        </w:rPr>
      </w:pPr>
    </w:p>
    <w:p w:rsidR="00A679D7" w:rsidRPr="00647EB8" w:rsidRDefault="00A679D7" w:rsidP="00C40BE3">
      <w:pPr>
        <w:pStyle w:val="Normal1"/>
        <w:spacing w:after="0" w:line="264" w:lineRule="auto"/>
        <w:rPr>
          <w:rFonts w:asciiTheme="minorHAnsi" w:eastAsia="Times New Roman" w:hAnsiTheme="minorHAnsi" w:cstheme="minorHAnsi"/>
          <w:sz w:val="24"/>
          <w:szCs w:val="24"/>
          <w:lang w:val="uk-UA"/>
        </w:rPr>
      </w:pPr>
    </w:p>
    <w:p w:rsidR="00A679D7" w:rsidRPr="00647EB8" w:rsidRDefault="00A679D7" w:rsidP="00A679D7">
      <w:pPr>
        <w:spacing w:after="120" w:line="288" w:lineRule="auto"/>
        <w:ind w:left="720"/>
        <w:jc w:val="center"/>
        <w:rPr>
          <w:rFonts w:asciiTheme="minorHAnsi" w:hAnsiTheme="minorHAnsi" w:cstheme="minorHAnsi"/>
          <w:b/>
          <w:spacing w:val="2"/>
          <w:sz w:val="24"/>
          <w:szCs w:val="24"/>
          <w:lang w:val="uk-UA"/>
        </w:rPr>
      </w:pPr>
      <w:r w:rsidRPr="00647EB8">
        <w:rPr>
          <w:rFonts w:asciiTheme="minorHAnsi" w:hAnsiTheme="minorHAnsi" w:cstheme="minorHAnsi"/>
          <w:b/>
          <w:spacing w:val="2"/>
          <w:sz w:val="24"/>
          <w:szCs w:val="24"/>
          <w:lang w:val="uk-UA"/>
        </w:rPr>
        <w:t>Основні принципи</w:t>
      </w:r>
    </w:p>
    <w:p w:rsidR="00A679D7" w:rsidRPr="00647EB8" w:rsidRDefault="00A679D7" w:rsidP="00A679D7">
      <w:pPr>
        <w:numPr>
          <w:ilvl w:val="0"/>
          <w:numId w:val="1"/>
        </w:numPr>
        <w:shd w:val="clear" w:color="auto" w:fill="FFFFFF"/>
        <w:tabs>
          <w:tab w:val="left" w:pos="1450"/>
        </w:tabs>
        <w:spacing w:after="120" w:line="288" w:lineRule="auto"/>
        <w:ind w:firstLine="754"/>
        <w:jc w:val="both"/>
        <w:rPr>
          <w:rFonts w:asciiTheme="minorHAnsi" w:hAnsiTheme="minorHAnsi" w:cstheme="minorHAnsi"/>
          <w:sz w:val="24"/>
          <w:szCs w:val="24"/>
          <w:lang w:val="uk-UA"/>
        </w:rPr>
      </w:pPr>
      <w:r w:rsidRPr="00647EB8">
        <w:rPr>
          <w:rFonts w:asciiTheme="minorHAnsi" w:hAnsiTheme="minorHAnsi" w:cstheme="minorHAnsi"/>
          <w:sz w:val="24"/>
          <w:szCs w:val="24"/>
          <w:lang w:val="uk-UA"/>
        </w:rPr>
        <w:t xml:space="preserve">Міжнародний фонд «Відродження» </w:t>
      </w:r>
      <w:r w:rsidRPr="00647EB8">
        <w:rPr>
          <w:rFonts w:asciiTheme="minorHAnsi" w:hAnsiTheme="minorHAnsi" w:cstheme="minorHAnsi"/>
          <w:i/>
          <w:sz w:val="24"/>
          <w:szCs w:val="24"/>
          <w:lang w:val="uk-UA"/>
        </w:rPr>
        <w:t xml:space="preserve">(далі - </w:t>
      </w:r>
      <w:proofErr w:type="spellStart"/>
      <w:r w:rsidRPr="00647EB8">
        <w:rPr>
          <w:rFonts w:asciiTheme="minorHAnsi" w:hAnsiTheme="minorHAnsi" w:cstheme="minorHAnsi"/>
          <w:i/>
          <w:sz w:val="24"/>
          <w:szCs w:val="24"/>
          <w:lang w:val="uk-UA"/>
        </w:rPr>
        <w:t>Cooperation</w:t>
      </w:r>
      <w:proofErr w:type="spellEnd"/>
      <w:r w:rsidRPr="00647EB8">
        <w:rPr>
          <w:rFonts w:asciiTheme="minorHAnsi" w:hAnsiTheme="minorHAnsi" w:cstheme="minorHAnsi"/>
          <w:i/>
          <w:sz w:val="24"/>
          <w:szCs w:val="24"/>
          <w:lang w:val="uk-UA"/>
        </w:rPr>
        <w:t xml:space="preserve"> </w:t>
      </w:r>
      <w:proofErr w:type="spellStart"/>
      <w:r w:rsidRPr="00647EB8">
        <w:rPr>
          <w:rFonts w:asciiTheme="minorHAnsi" w:hAnsiTheme="minorHAnsi" w:cstheme="minorHAnsi"/>
          <w:i/>
          <w:sz w:val="24"/>
          <w:szCs w:val="24"/>
          <w:lang w:val="uk-UA"/>
        </w:rPr>
        <w:t>partner</w:t>
      </w:r>
      <w:proofErr w:type="spellEnd"/>
      <w:r w:rsidRPr="00647EB8">
        <w:rPr>
          <w:rFonts w:asciiTheme="minorHAnsi" w:hAnsiTheme="minorHAnsi" w:cstheme="minorHAnsi"/>
          <w:i/>
          <w:sz w:val="24"/>
          <w:szCs w:val="24"/>
          <w:lang w:val="uk-UA"/>
        </w:rPr>
        <w:t xml:space="preserve">, або МФВ) </w:t>
      </w:r>
      <w:r w:rsidRPr="00647EB8">
        <w:rPr>
          <w:rFonts w:asciiTheme="minorHAnsi" w:hAnsiTheme="minorHAnsi" w:cstheme="minorHAnsi"/>
          <w:sz w:val="24"/>
          <w:szCs w:val="24"/>
          <w:lang w:val="uk-UA"/>
        </w:rPr>
        <w:t xml:space="preserve">замовляє послуги аудиторської фірми для проведення аудиту організацій-грантоотримувачів </w:t>
      </w:r>
      <w:r w:rsidRPr="00647EB8">
        <w:rPr>
          <w:rFonts w:asciiTheme="minorHAnsi" w:hAnsiTheme="minorHAnsi" w:cstheme="minorHAnsi"/>
          <w:i/>
          <w:sz w:val="24"/>
          <w:szCs w:val="24"/>
          <w:lang w:val="uk-UA"/>
        </w:rPr>
        <w:t xml:space="preserve">(далі – </w:t>
      </w:r>
      <w:proofErr w:type="spellStart"/>
      <w:r w:rsidRPr="00647EB8">
        <w:rPr>
          <w:rFonts w:asciiTheme="minorHAnsi" w:hAnsiTheme="minorHAnsi" w:cstheme="minorHAnsi"/>
          <w:i/>
          <w:sz w:val="24"/>
          <w:szCs w:val="24"/>
          <w:lang w:val="uk-UA"/>
        </w:rPr>
        <w:t>implementing</w:t>
      </w:r>
      <w:proofErr w:type="spellEnd"/>
      <w:r w:rsidRPr="00647EB8">
        <w:rPr>
          <w:rFonts w:asciiTheme="minorHAnsi" w:hAnsiTheme="minorHAnsi" w:cstheme="minorHAnsi"/>
          <w:i/>
          <w:sz w:val="24"/>
          <w:szCs w:val="24"/>
          <w:lang w:val="uk-UA"/>
        </w:rPr>
        <w:t xml:space="preserve"> </w:t>
      </w:r>
      <w:proofErr w:type="spellStart"/>
      <w:r w:rsidRPr="00647EB8">
        <w:rPr>
          <w:rFonts w:asciiTheme="minorHAnsi" w:hAnsiTheme="minorHAnsi" w:cstheme="minorHAnsi"/>
          <w:i/>
          <w:sz w:val="24"/>
          <w:szCs w:val="24"/>
          <w:lang w:val="uk-UA"/>
        </w:rPr>
        <w:t>partners</w:t>
      </w:r>
      <w:proofErr w:type="spellEnd"/>
      <w:r w:rsidRPr="00647EB8">
        <w:rPr>
          <w:rFonts w:asciiTheme="minorHAnsi" w:hAnsiTheme="minorHAnsi" w:cstheme="minorHAnsi"/>
          <w:i/>
          <w:sz w:val="24"/>
          <w:szCs w:val="24"/>
          <w:lang w:val="uk-UA"/>
        </w:rPr>
        <w:t xml:space="preserve"> (</w:t>
      </w:r>
      <w:proofErr w:type="spellStart"/>
      <w:r w:rsidRPr="00647EB8">
        <w:rPr>
          <w:rFonts w:asciiTheme="minorHAnsi" w:hAnsiTheme="minorHAnsi" w:cstheme="minorHAnsi"/>
          <w:i/>
          <w:sz w:val="24"/>
          <w:szCs w:val="24"/>
          <w:lang w:val="uk-UA"/>
        </w:rPr>
        <w:t>IP’s</w:t>
      </w:r>
      <w:proofErr w:type="spellEnd"/>
      <w:r w:rsidRPr="00647EB8">
        <w:rPr>
          <w:rFonts w:asciiTheme="minorHAnsi" w:hAnsiTheme="minorHAnsi" w:cstheme="minorHAnsi"/>
          <w:i/>
          <w:sz w:val="24"/>
          <w:szCs w:val="24"/>
          <w:lang w:val="uk-UA"/>
        </w:rPr>
        <w:t>), або Організації)</w:t>
      </w:r>
      <w:r w:rsidRPr="00647EB8">
        <w:rPr>
          <w:rFonts w:asciiTheme="minorHAnsi" w:hAnsiTheme="minorHAnsi" w:cstheme="minorHAnsi"/>
          <w:sz w:val="24"/>
          <w:szCs w:val="24"/>
          <w:lang w:val="uk-UA"/>
        </w:rPr>
        <w:t xml:space="preserve"> Ініціативи EPAIU, що стосуються використання коштів проєктів, профінансованих Ініціативою EPAIU </w:t>
      </w:r>
      <w:r w:rsidRPr="00647EB8">
        <w:rPr>
          <w:rFonts w:asciiTheme="minorHAnsi" w:hAnsiTheme="minorHAnsi" w:cstheme="minorHAnsi"/>
          <w:i/>
          <w:sz w:val="24"/>
          <w:szCs w:val="24"/>
          <w:lang w:val="uk-UA"/>
        </w:rPr>
        <w:t>(далі – Проєкти)</w:t>
      </w:r>
      <w:r w:rsidRPr="00647EB8">
        <w:rPr>
          <w:rFonts w:asciiTheme="minorHAnsi" w:hAnsiTheme="minorHAnsi" w:cstheme="minorHAnsi"/>
          <w:sz w:val="24"/>
          <w:szCs w:val="24"/>
          <w:lang w:val="uk-UA"/>
        </w:rPr>
        <w:t xml:space="preserve"> за період з 01 січня 202</w:t>
      </w:r>
      <w:r w:rsidR="00E543DA" w:rsidRPr="00647EB8">
        <w:rPr>
          <w:rFonts w:asciiTheme="minorHAnsi" w:hAnsiTheme="minorHAnsi" w:cstheme="minorHAnsi"/>
          <w:sz w:val="24"/>
          <w:szCs w:val="24"/>
          <w:lang w:val="uk-UA"/>
        </w:rPr>
        <w:t>3</w:t>
      </w:r>
      <w:r w:rsidRPr="00647EB8">
        <w:rPr>
          <w:rFonts w:asciiTheme="minorHAnsi" w:hAnsiTheme="minorHAnsi" w:cstheme="minorHAnsi"/>
          <w:sz w:val="24"/>
          <w:szCs w:val="24"/>
          <w:lang w:val="uk-UA"/>
        </w:rPr>
        <w:t xml:space="preserve"> по 31 грудня 202</w:t>
      </w:r>
      <w:r w:rsidR="00E543DA" w:rsidRPr="00647EB8">
        <w:rPr>
          <w:rFonts w:asciiTheme="minorHAnsi" w:hAnsiTheme="minorHAnsi" w:cstheme="minorHAnsi"/>
          <w:sz w:val="24"/>
          <w:szCs w:val="24"/>
          <w:lang w:val="uk-UA"/>
        </w:rPr>
        <w:t>3</w:t>
      </w:r>
      <w:r w:rsidRPr="00647EB8">
        <w:rPr>
          <w:rFonts w:asciiTheme="minorHAnsi" w:hAnsiTheme="minorHAnsi" w:cstheme="minorHAnsi"/>
          <w:sz w:val="24"/>
          <w:szCs w:val="24"/>
          <w:lang w:val="uk-UA"/>
        </w:rPr>
        <w:t xml:space="preserve"> року згідно із Угодами про реалізацію проєкту </w:t>
      </w:r>
      <w:r w:rsidRPr="00647EB8">
        <w:rPr>
          <w:rFonts w:asciiTheme="minorHAnsi" w:hAnsiTheme="minorHAnsi" w:cstheme="minorHAnsi"/>
          <w:i/>
          <w:sz w:val="24"/>
          <w:szCs w:val="24"/>
          <w:lang w:val="uk-UA"/>
        </w:rPr>
        <w:t>(далі – Угода)</w:t>
      </w:r>
      <w:r w:rsidRPr="00647EB8">
        <w:rPr>
          <w:rFonts w:asciiTheme="minorHAnsi" w:hAnsiTheme="minorHAnsi" w:cstheme="minorHAnsi"/>
          <w:sz w:val="24"/>
          <w:szCs w:val="24"/>
          <w:lang w:val="uk-UA"/>
        </w:rPr>
        <w:t xml:space="preserve">, укладеними між МФВ </w:t>
      </w:r>
      <w:r w:rsidRPr="00647EB8">
        <w:rPr>
          <w:rFonts w:asciiTheme="minorHAnsi" w:hAnsiTheme="minorHAnsi" w:cstheme="minorHAnsi"/>
          <w:sz w:val="24"/>
          <w:szCs w:val="24"/>
          <w:lang w:val="uk-UA"/>
        </w:rPr>
        <w:lastRenderedPageBreak/>
        <w:t>і Організаціями</w:t>
      </w:r>
      <w:r w:rsidR="00647EB8" w:rsidRPr="00647EB8">
        <w:rPr>
          <w:rFonts w:asciiTheme="minorHAnsi" w:hAnsiTheme="minorHAnsi" w:cstheme="minorHAnsi"/>
          <w:sz w:val="24"/>
          <w:szCs w:val="24"/>
          <w:lang w:val="uk-UA"/>
        </w:rPr>
        <w:t xml:space="preserve">, </w:t>
      </w:r>
      <w:r w:rsidR="00647EB8" w:rsidRPr="00647EB8">
        <w:rPr>
          <w:rFonts w:asciiTheme="minorHAnsi" w:hAnsiTheme="minorHAnsi" w:cstheme="minorHAnsi"/>
          <w:sz w:val="24"/>
          <w:szCs w:val="24"/>
          <w:lang w:val="uk-UA"/>
        </w:rPr>
        <w:t>відповідно до</w:t>
      </w:r>
      <w:r w:rsidR="00647EB8" w:rsidRPr="00647EB8">
        <w:rPr>
          <w:rFonts w:asciiTheme="minorHAnsi" w:hAnsiTheme="minorHAnsi" w:cstheme="minorHAnsi"/>
          <w:sz w:val="24"/>
          <w:szCs w:val="24"/>
          <w:lang w:val="uk-UA"/>
        </w:rPr>
        <w:t xml:space="preserve"> вимог </w:t>
      </w:r>
      <w:r w:rsidR="00647EB8" w:rsidRPr="00647EB8">
        <w:rPr>
          <w:rFonts w:asciiTheme="minorHAnsi" w:hAnsiTheme="minorHAnsi" w:cstheme="minorHAnsi"/>
          <w:sz w:val="24"/>
          <w:szCs w:val="24"/>
          <w:lang w:val="en-US"/>
        </w:rPr>
        <w:t>SIDA</w:t>
      </w:r>
      <w:r w:rsidRPr="00647EB8">
        <w:rPr>
          <w:rFonts w:asciiTheme="minorHAnsi" w:hAnsiTheme="minorHAnsi" w:cstheme="minorHAnsi"/>
          <w:sz w:val="24"/>
          <w:szCs w:val="24"/>
          <w:lang w:val="uk-UA"/>
        </w:rPr>
        <w:t xml:space="preserve">. Фінансова перевірка/аудит Організацій </w:t>
      </w:r>
      <w:r w:rsidRPr="00647EB8">
        <w:rPr>
          <w:rFonts w:asciiTheme="minorHAnsi" w:hAnsiTheme="minorHAnsi" w:cstheme="minorHAnsi"/>
          <w:i/>
          <w:sz w:val="24"/>
          <w:szCs w:val="24"/>
          <w:lang w:val="uk-UA"/>
        </w:rPr>
        <w:t>(далі - "аудит")</w:t>
      </w:r>
      <w:r w:rsidRPr="00647EB8">
        <w:rPr>
          <w:rFonts w:asciiTheme="minorHAnsi" w:hAnsiTheme="minorHAnsi" w:cstheme="minorHAnsi"/>
          <w:sz w:val="24"/>
          <w:szCs w:val="24"/>
          <w:lang w:val="uk-UA"/>
        </w:rPr>
        <w:t xml:space="preserve"> має здійснюватися незалежним аудитором </w:t>
      </w:r>
      <w:r w:rsidRPr="00647EB8">
        <w:rPr>
          <w:rFonts w:asciiTheme="minorHAnsi" w:hAnsiTheme="minorHAnsi" w:cstheme="minorHAnsi"/>
          <w:i/>
          <w:sz w:val="24"/>
          <w:szCs w:val="24"/>
          <w:lang w:val="uk-UA"/>
        </w:rPr>
        <w:t>(далі - "Аудитор")</w:t>
      </w:r>
      <w:r w:rsidRPr="00647EB8">
        <w:rPr>
          <w:rFonts w:asciiTheme="minorHAnsi" w:hAnsiTheme="minorHAnsi" w:cstheme="minorHAnsi"/>
          <w:sz w:val="24"/>
          <w:szCs w:val="24"/>
          <w:lang w:val="uk-UA"/>
        </w:rPr>
        <w:t xml:space="preserve">, який має необхідну професійну компетентність і досвід, згідно із загальноприйнятими міжнародними стандартами аудиту. Дане Технічне завдання </w:t>
      </w:r>
      <w:r w:rsidRPr="00647EB8">
        <w:rPr>
          <w:rFonts w:asciiTheme="minorHAnsi" w:hAnsiTheme="minorHAnsi" w:cstheme="minorHAnsi"/>
          <w:i/>
          <w:sz w:val="24"/>
          <w:szCs w:val="24"/>
          <w:lang w:val="uk-UA"/>
        </w:rPr>
        <w:t>(далі- "ТЗ")</w:t>
      </w:r>
      <w:r w:rsidRPr="00647EB8">
        <w:rPr>
          <w:rFonts w:asciiTheme="minorHAnsi" w:hAnsiTheme="minorHAnsi" w:cstheme="minorHAnsi"/>
          <w:sz w:val="24"/>
          <w:szCs w:val="24"/>
          <w:lang w:val="uk-UA"/>
        </w:rPr>
        <w:t xml:space="preserve"> визначає задачі та повноваження Аудитора у зв'язку з фінансовою перевіркою. </w:t>
      </w:r>
    </w:p>
    <w:p w:rsidR="00A679D7" w:rsidRPr="00647EB8" w:rsidRDefault="00A679D7" w:rsidP="00A679D7">
      <w:pPr>
        <w:numPr>
          <w:ilvl w:val="0"/>
          <w:numId w:val="1"/>
        </w:numPr>
        <w:shd w:val="clear" w:color="auto" w:fill="FFFFFF"/>
        <w:tabs>
          <w:tab w:val="left" w:pos="1450"/>
        </w:tabs>
        <w:spacing w:after="120" w:line="288" w:lineRule="auto"/>
        <w:ind w:firstLine="754"/>
        <w:jc w:val="both"/>
        <w:rPr>
          <w:rFonts w:asciiTheme="minorHAnsi" w:hAnsiTheme="minorHAnsi" w:cstheme="minorHAnsi"/>
          <w:sz w:val="24"/>
          <w:szCs w:val="24"/>
          <w:lang w:val="uk-UA"/>
        </w:rPr>
      </w:pPr>
      <w:r w:rsidRPr="00647EB8">
        <w:rPr>
          <w:rFonts w:asciiTheme="minorHAnsi" w:hAnsiTheme="minorHAnsi" w:cstheme="minorHAnsi"/>
          <w:sz w:val="24"/>
          <w:szCs w:val="24"/>
          <w:lang w:val="uk-UA"/>
        </w:rPr>
        <w:t>Під час планування, виконання перевірки та підготовки звіту незалежного аудитора Аудитор керується, зокрема, законом України «Про аудит фінансової звітності та аудиторську діяльність» від 21.12.2017 №2258-VІІІ, Міжнародними стандартами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29.12.2015 р. № 320/1.</w:t>
      </w:r>
    </w:p>
    <w:p w:rsidR="00647EB8" w:rsidRDefault="00647EB8" w:rsidP="00A679D7">
      <w:pPr>
        <w:spacing w:after="120" w:line="288" w:lineRule="auto"/>
        <w:ind w:left="720"/>
        <w:jc w:val="center"/>
        <w:rPr>
          <w:rFonts w:asciiTheme="minorHAnsi" w:hAnsiTheme="minorHAnsi" w:cstheme="minorHAnsi"/>
          <w:b/>
          <w:spacing w:val="2"/>
          <w:sz w:val="24"/>
          <w:szCs w:val="24"/>
          <w:lang w:val="uk-UA"/>
        </w:rPr>
      </w:pPr>
    </w:p>
    <w:p w:rsidR="00A679D7" w:rsidRPr="006E6C94" w:rsidRDefault="00A679D7" w:rsidP="00A679D7">
      <w:pPr>
        <w:spacing w:after="120" w:line="288" w:lineRule="auto"/>
        <w:ind w:left="720"/>
        <w:jc w:val="center"/>
        <w:rPr>
          <w:rFonts w:asciiTheme="minorHAnsi" w:hAnsiTheme="minorHAnsi" w:cstheme="minorHAnsi"/>
          <w:b/>
          <w:spacing w:val="2"/>
          <w:sz w:val="24"/>
          <w:szCs w:val="24"/>
          <w:lang w:val="en-US"/>
        </w:rPr>
      </w:pPr>
      <w:r w:rsidRPr="00647EB8">
        <w:rPr>
          <w:rFonts w:asciiTheme="minorHAnsi" w:hAnsiTheme="minorHAnsi" w:cstheme="minorHAnsi"/>
          <w:b/>
          <w:spacing w:val="2"/>
          <w:sz w:val="24"/>
          <w:szCs w:val="24"/>
          <w:lang w:val="uk-UA"/>
        </w:rPr>
        <w:t>Загальні завдання аудиту</w:t>
      </w:r>
      <w:r w:rsidR="00647EB8" w:rsidRPr="00647EB8">
        <w:rPr>
          <w:rFonts w:asciiTheme="minorHAnsi" w:hAnsiTheme="minorHAnsi" w:cstheme="minorHAnsi"/>
          <w:b/>
          <w:spacing w:val="2"/>
          <w:sz w:val="24"/>
          <w:szCs w:val="24"/>
          <w:lang w:val="uk-UA"/>
        </w:rPr>
        <w:t xml:space="preserve"> згідно з вимогами </w:t>
      </w:r>
      <w:r w:rsidR="00647EB8" w:rsidRPr="00647EB8">
        <w:rPr>
          <w:rFonts w:asciiTheme="minorHAnsi" w:hAnsiTheme="minorHAnsi" w:cstheme="minorHAnsi"/>
          <w:b/>
          <w:spacing w:val="2"/>
          <w:sz w:val="24"/>
          <w:szCs w:val="24"/>
          <w:lang w:val="en-US"/>
        </w:rPr>
        <w:t>SIDA</w:t>
      </w:r>
    </w:p>
    <w:p w:rsidR="00114DCF" w:rsidRPr="00647EB8" w:rsidRDefault="00114DCF" w:rsidP="00114DCF">
      <w:pPr>
        <w:spacing w:after="120" w:line="288" w:lineRule="auto"/>
        <w:ind w:left="720"/>
        <w:jc w:val="center"/>
        <w:rPr>
          <w:rFonts w:asciiTheme="minorHAnsi" w:hAnsiTheme="minorHAnsi" w:cstheme="minorHAnsi"/>
          <w:b/>
          <w:spacing w:val="2"/>
          <w:sz w:val="24"/>
          <w:szCs w:val="24"/>
          <w:lang w:val="uk-UA"/>
        </w:rPr>
      </w:pPr>
      <w:proofErr w:type="spellStart"/>
      <w:r w:rsidRPr="00647EB8">
        <w:rPr>
          <w:rFonts w:asciiTheme="minorHAnsi" w:hAnsiTheme="minorHAnsi" w:cstheme="minorHAnsi"/>
          <w:b/>
          <w:spacing w:val="2"/>
          <w:sz w:val="24"/>
          <w:szCs w:val="24"/>
          <w:lang w:val="uk-UA"/>
        </w:rPr>
        <w:t>Follow</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up</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of</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funds</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that</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are</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channelled</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to</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implementing</w:t>
      </w:r>
      <w:proofErr w:type="spellEnd"/>
      <w:r w:rsidRPr="00647EB8">
        <w:rPr>
          <w:rFonts w:asciiTheme="minorHAnsi" w:hAnsiTheme="minorHAnsi" w:cstheme="minorHAnsi"/>
          <w:b/>
          <w:spacing w:val="2"/>
          <w:sz w:val="24"/>
          <w:szCs w:val="24"/>
          <w:lang w:val="uk-UA"/>
        </w:rPr>
        <w:t xml:space="preserve"> </w:t>
      </w:r>
      <w:proofErr w:type="spellStart"/>
      <w:r w:rsidRPr="00647EB8">
        <w:rPr>
          <w:rFonts w:asciiTheme="minorHAnsi" w:hAnsiTheme="minorHAnsi" w:cstheme="minorHAnsi"/>
          <w:b/>
          <w:spacing w:val="2"/>
          <w:sz w:val="24"/>
          <w:szCs w:val="24"/>
          <w:lang w:val="uk-UA"/>
        </w:rPr>
        <w:t>partners</w:t>
      </w:r>
      <w:proofErr w:type="spellEnd"/>
    </w:p>
    <w:p w:rsidR="00A679D7" w:rsidRPr="00647EB8" w:rsidRDefault="00A679D7">
      <w:pPr>
        <w:widowControl/>
        <w:autoSpaceDE/>
        <w:autoSpaceDN/>
        <w:adjustRightInd/>
        <w:rPr>
          <w:rFonts w:asciiTheme="minorHAnsi" w:hAnsiTheme="minorHAnsi" w:cstheme="minorHAnsi"/>
          <w:sz w:val="24"/>
          <w:szCs w:val="24"/>
        </w:rPr>
      </w:pPr>
    </w:p>
    <w:p w:rsidR="00647EB8" w:rsidRPr="00647EB8" w:rsidRDefault="00647EB8" w:rsidP="00647EB8">
      <w:pPr>
        <w:tabs>
          <w:tab w:val="left" w:pos="567"/>
        </w:tabs>
        <w:spacing w:after="24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Mandatory assignments that must be included if the Cooperation partner forward funds to implementing partners (IP’s):</w:t>
      </w:r>
    </w:p>
    <w:p w:rsidR="00647EB8" w:rsidRPr="00647EB8" w:rsidRDefault="00647EB8" w:rsidP="00647EB8">
      <w:pPr>
        <w:tabs>
          <w:tab w:val="left" w:pos="567"/>
        </w:tabs>
        <w:spacing w:after="24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Choose a sample of a minimum of </w:t>
      </w:r>
      <w:r w:rsidRPr="00647EB8">
        <w:rPr>
          <w:rFonts w:asciiTheme="minorHAnsi" w:hAnsiTheme="minorHAnsi" w:cstheme="minorHAnsi"/>
          <w:b/>
          <w:bCs/>
          <w:sz w:val="24"/>
          <w:szCs w:val="24"/>
          <w:lang w:val="en-GB" w:eastAsia="sv-SE"/>
        </w:rPr>
        <w:t>100</w:t>
      </w:r>
      <w:r w:rsidRPr="00647EB8">
        <w:rPr>
          <w:rFonts w:asciiTheme="minorHAnsi" w:hAnsiTheme="minorHAnsi" w:cstheme="minorHAnsi"/>
          <w:sz w:val="24"/>
          <w:szCs w:val="24"/>
          <w:lang w:val="en-GB" w:eastAsia="sv-SE"/>
        </w:rPr>
        <w:t xml:space="preserve">% of the total of disbursed funds as well as </w:t>
      </w:r>
      <w:r w:rsidRPr="00647EB8">
        <w:rPr>
          <w:rFonts w:asciiTheme="minorHAnsi" w:hAnsiTheme="minorHAnsi" w:cstheme="minorHAnsi"/>
          <w:b/>
          <w:bCs/>
          <w:sz w:val="24"/>
          <w:szCs w:val="24"/>
          <w:lang w:val="en-GB" w:eastAsia="sv-SE"/>
        </w:rPr>
        <w:t>100</w:t>
      </w:r>
      <w:r w:rsidRPr="00647EB8">
        <w:rPr>
          <w:rFonts w:asciiTheme="minorHAnsi" w:hAnsiTheme="minorHAnsi" w:cstheme="minorHAnsi"/>
          <w:sz w:val="24"/>
          <w:szCs w:val="24"/>
          <w:lang w:val="en-GB" w:eastAsia="sv-SE"/>
        </w:rPr>
        <w:t xml:space="preserve">% of the number of IP’s or a </w:t>
      </w:r>
    </w:p>
    <w:p w:rsidR="00647EB8" w:rsidRPr="00647EB8" w:rsidRDefault="00647EB8" w:rsidP="00647EB8">
      <w:pPr>
        <w:pStyle w:val="ListParagraph"/>
        <w:widowControl/>
        <w:numPr>
          <w:ilvl w:val="0"/>
          <w:numId w:val="23"/>
        </w:numPr>
        <w:autoSpaceDE/>
        <w:autoSpaceDN/>
        <w:adjustRightInd/>
        <w:spacing w:after="120" w:line="300" w:lineRule="atLeast"/>
        <w:ind w:left="284" w:hanging="284"/>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Cooperation partner has signed agreements with the selected IP’s.</w:t>
      </w:r>
    </w:p>
    <w:p w:rsidR="00647EB8" w:rsidRPr="00647EB8" w:rsidRDefault="00647EB8" w:rsidP="00647EB8">
      <w:pPr>
        <w:pStyle w:val="ListParagraph"/>
        <w:spacing w:after="120"/>
        <w:ind w:left="284"/>
        <w:jc w:val="both"/>
        <w:rPr>
          <w:rFonts w:asciiTheme="minorHAnsi" w:hAnsiTheme="minorHAnsi" w:cstheme="minorHAnsi"/>
          <w:sz w:val="24"/>
          <w:szCs w:val="24"/>
          <w:lang w:val="en-GB" w:eastAsia="sv-SE"/>
        </w:rPr>
      </w:pPr>
    </w:p>
    <w:p w:rsidR="00647EB8" w:rsidRPr="00647EB8" w:rsidRDefault="00647EB8" w:rsidP="00647EB8">
      <w:pPr>
        <w:tabs>
          <w:tab w:val="left" w:pos="567"/>
        </w:tabs>
        <w:spacing w:after="24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Inspect and confirm maximum of 100% IP’s.</w:t>
      </w:r>
    </w:p>
    <w:p w:rsidR="00647EB8" w:rsidRPr="00647EB8" w:rsidRDefault="00647EB8" w:rsidP="00647EB8">
      <w:pPr>
        <w:pStyle w:val="ListParagraph"/>
        <w:widowControl/>
        <w:numPr>
          <w:ilvl w:val="0"/>
          <w:numId w:val="23"/>
        </w:numPr>
        <w:autoSpaceDE/>
        <w:autoSpaceDN/>
        <w:adjustRightInd/>
        <w:spacing w:after="120" w:line="300" w:lineRule="atLeast"/>
        <w:ind w:left="284" w:hanging="284"/>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Inspect and confirm whether the whether the Cooperation partner, in all agreements entered with IP’s, included the requirement to carry out annual audits. The requirement shall specify that these audits shall be carried out with application of ISA (reporting according to ISA 800/805) and a separate assignment according to ISRS 4400 (Revised) should be included for project/programme support. If agreements regarding core support </w:t>
      </w:r>
      <w:proofErr w:type="gramStart"/>
      <w:r w:rsidRPr="00647EB8">
        <w:rPr>
          <w:rFonts w:asciiTheme="minorHAnsi" w:hAnsiTheme="minorHAnsi" w:cstheme="minorHAnsi"/>
          <w:sz w:val="24"/>
          <w:szCs w:val="24"/>
          <w:lang w:val="en-GB" w:eastAsia="sv-SE"/>
        </w:rPr>
        <w:t>are entered into</w:t>
      </w:r>
      <w:proofErr w:type="gramEnd"/>
      <w:r w:rsidRPr="00647EB8">
        <w:rPr>
          <w:rFonts w:asciiTheme="minorHAnsi" w:hAnsiTheme="minorHAnsi" w:cstheme="minorHAnsi"/>
          <w:sz w:val="24"/>
          <w:szCs w:val="24"/>
          <w:lang w:val="en-GB" w:eastAsia="sv-SE"/>
        </w:rPr>
        <w:t xml:space="preserve"> with IP’s, the audit shall be conducted in accordance with ISA 700 or National standards on auditing.</w:t>
      </w:r>
    </w:p>
    <w:p w:rsidR="00647EB8" w:rsidRPr="00647EB8" w:rsidRDefault="00647EB8" w:rsidP="00647EB8">
      <w:pPr>
        <w:pStyle w:val="ListParagraph"/>
        <w:spacing w:after="120"/>
        <w:ind w:left="284"/>
        <w:jc w:val="both"/>
        <w:rPr>
          <w:rFonts w:asciiTheme="minorHAnsi" w:hAnsiTheme="minorHAnsi" w:cstheme="minorHAnsi"/>
          <w:sz w:val="24"/>
          <w:szCs w:val="24"/>
          <w:lang w:val="en-GB" w:eastAsia="sv-SE"/>
        </w:rPr>
      </w:pPr>
    </w:p>
    <w:p w:rsidR="00647EB8" w:rsidRPr="00647EB8" w:rsidRDefault="00647EB8" w:rsidP="00647EB8">
      <w:pPr>
        <w:pStyle w:val="ListParagraph"/>
        <w:widowControl/>
        <w:numPr>
          <w:ilvl w:val="0"/>
          <w:numId w:val="23"/>
        </w:numPr>
        <w:autoSpaceDE/>
        <w:autoSpaceDN/>
        <w:adjustRightInd/>
        <w:spacing w:after="120" w:line="300" w:lineRule="atLeast"/>
        <w:ind w:left="284" w:hanging="284"/>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Inquire and inspect whether the Cooperation partner has received financial reports and auditor reports from all IP’s included in the selected sample:</w:t>
      </w:r>
    </w:p>
    <w:p w:rsidR="00647EB8" w:rsidRPr="00647EB8" w:rsidRDefault="00647EB8" w:rsidP="00647EB8">
      <w:pPr>
        <w:pStyle w:val="ListParagraph"/>
        <w:widowControl/>
        <w:numPr>
          <w:ilvl w:val="0"/>
          <w:numId w:val="24"/>
        </w:numPr>
        <w:autoSpaceDE/>
        <w:autoSpaceDN/>
        <w:adjustRightInd/>
        <w:spacing w:after="12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Inquire and inspect whether the Cooperation partner has verified if reports from IP’s are in line with the requirements in the Agreement.</w:t>
      </w:r>
    </w:p>
    <w:p w:rsidR="00647EB8" w:rsidRPr="00647EB8" w:rsidRDefault="00647EB8" w:rsidP="00647EB8">
      <w:pPr>
        <w:pStyle w:val="ListParagraph"/>
        <w:widowControl/>
        <w:numPr>
          <w:ilvl w:val="0"/>
          <w:numId w:val="24"/>
        </w:numPr>
        <w:autoSpaceDE/>
        <w:autoSpaceDN/>
        <w:adjustRightInd/>
        <w:spacing w:after="12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Inquire and inspect whether the Cooperation partner has documented its assessment of the submitted financial reports and reporting from auditors including management responses and action plans from selected IP’s. </w:t>
      </w:r>
    </w:p>
    <w:p w:rsidR="00647EB8" w:rsidRPr="00647EB8" w:rsidRDefault="00647EB8" w:rsidP="00647EB8">
      <w:pPr>
        <w:pStyle w:val="ListParagraph"/>
        <w:widowControl/>
        <w:numPr>
          <w:ilvl w:val="0"/>
          <w:numId w:val="24"/>
        </w:numPr>
        <w:autoSpaceDE/>
        <w:autoSpaceDN/>
        <w:adjustRightInd/>
        <w:spacing w:after="12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Inquire and inspect whether the Cooperation partner has documented its follow-up actions based on the information provided in the financial reports and the reporting from the auditor of the selected IP’s.</w:t>
      </w:r>
    </w:p>
    <w:p w:rsidR="00647EB8" w:rsidRPr="00647EB8" w:rsidRDefault="00647EB8" w:rsidP="00647EB8">
      <w:pPr>
        <w:pStyle w:val="ListParagraph"/>
        <w:widowControl/>
        <w:numPr>
          <w:ilvl w:val="0"/>
          <w:numId w:val="24"/>
        </w:numPr>
        <w:autoSpaceDE/>
        <w:autoSpaceDN/>
        <w:adjustRightInd/>
        <w:spacing w:after="120"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lastRenderedPageBreak/>
        <w:t>Inquire and inspect whether the Cooperation partner has reported substantial observations</w:t>
      </w:r>
      <w:r w:rsidRPr="00647EB8">
        <w:rPr>
          <w:rFonts w:asciiTheme="minorHAnsi" w:hAnsiTheme="minorHAnsi" w:cstheme="minorHAnsi"/>
          <w:sz w:val="24"/>
          <w:szCs w:val="24"/>
          <w:vertAlign w:val="superscript"/>
          <w:lang w:val="en-GB" w:eastAsia="sv-SE"/>
        </w:rPr>
        <w:footnoteReference w:id="1"/>
      </w:r>
      <w:r w:rsidRPr="00647EB8">
        <w:rPr>
          <w:rFonts w:asciiTheme="minorHAnsi" w:hAnsiTheme="minorHAnsi" w:cstheme="minorHAnsi"/>
          <w:sz w:val="24"/>
          <w:szCs w:val="24"/>
          <w:lang w:val="en-GB" w:eastAsia="sv-SE"/>
        </w:rPr>
        <w:t xml:space="preserve"> from selected IP’s audit reports in its communication with Sida. List observations</w:t>
      </w:r>
      <w:r w:rsidRPr="00647EB8">
        <w:rPr>
          <w:rFonts w:asciiTheme="minorHAnsi" w:hAnsiTheme="minorHAnsi" w:cstheme="minorHAnsi"/>
          <w:sz w:val="24"/>
          <w:szCs w:val="24"/>
          <w:vertAlign w:val="superscript"/>
          <w:lang w:val="en-GB" w:eastAsia="sv-SE"/>
        </w:rPr>
        <w:footnoteReference w:id="2"/>
      </w:r>
      <w:r w:rsidRPr="00647EB8">
        <w:rPr>
          <w:rFonts w:asciiTheme="minorHAnsi" w:hAnsiTheme="minorHAnsi" w:cstheme="minorHAnsi"/>
          <w:sz w:val="24"/>
          <w:szCs w:val="24"/>
          <w:lang w:val="en-GB" w:eastAsia="sv-SE"/>
        </w:rPr>
        <w:t xml:space="preserve"> from IP’s audit </w:t>
      </w:r>
      <w:proofErr w:type="gramStart"/>
      <w:r w:rsidRPr="00647EB8">
        <w:rPr>
          <w:rFonts w:asciiTheme="minorHAnsi" w:hAnsiTheme="minorHAnsi" w:cstheme="minorHAnsi"/>
          <w:sz w:val="24"/>
          <w:szCs w:val="24"/>
          <w:lang w:val="en-GB" w:eastAsia="sv-SE"/>
        </w:rPr>
        <w:t>reports which</w:t>
      </w:r>
      <w:proofErr w:type="gramEnd"/>
      <w:r w:rsidRPr="00647EB8">
        <w:rPr>
          <w:rFonts w:asciiTheme="minorHAnsi" w:hAnsiTheme="minorHAnsi" w:cstheme="minorHAnsi"/>
          <w:sz w:val="24"/>
          <w:szCs w:val="24"/>
          <w:lang w:val="en-GB" w:eastAsia="sv-SE"/>
        </w:rPr>
        <w:t xml:space="preserve"> have been part of this sample.</w:t>
      </w:r>
    </w:p>
    <w:p w:rsidR="00647EB8" w:rsidRDefault="00647EB8" w:rsidP="00647EB8">
      <w:pPr>
        <w:pStyle w:val="ListParagraph"/>
        <w:spacing w:after="120"/>
        <w:jc w:val="both"/>
        <w:rPr>
          <w:rFonts w:asciiTheme="minorHAnsi" w:hAnsiTheme="minorHAnsi" w:cstheme="minorHAnsi"/>
          <w:sz w:val="24"/>
          <w:szCs w:val="24"/>
          <w:lang w:val="en-GB" w:eastAsia="sv-SE"/>
        </w:rPr>
      </w:pPr>
    </w:p>
    <w:p w:rsidR="00647EB8" w:rsidRPr="00647EB8" w:rsidRDefault="00647EB8" w:rsidP="006E6C94">
      <w:pPr>
        <w:spacing w:after="120" w:line="288" w:lineRule="auto"/>
        <w:jc w:val="center"/>
        <w:rPr>
          <w:rFonts w:asciiTheme="minorHAnsi" w:hAnsiTheme="minorHAnsi" w:cstheme="minorHAnsi"/>
          <w:b/>
          <w:spacing w:val="2"/>
          <w:sz w:val="24"/>
          <w:szCs w:val="24"/>
          <w:lang w:val="uk-UA"/>
        </w:rPr>
      </w:pPr>
      <w:bookmarkStart w:id="0" w:name="_GoBack"/>
      <w:bookmarkEnd w:id="0"/>
      <w:r w:rsidRPr="00647EB8">
        <w:rPr>
          <w:rFonts w:asciiTheme="minorHAnsi" w:hAnsiTheme="minorHAnsi" w:cstheme="minorHAnsi"/>
          <w:b/>
          <w:spacing w:val="2"/>
          <w:sz w:val="24"/>
          <w:szCs w:val="24"/>
          <w:lang w:val="uk-UA"/>
        </w:rPr>
        <w:t>Заключна зустріч</w:t>
      </w:r>
    </w:p>
    <w:p w:rsidR="00647EB8" w:rsidRPr="00647EB8" w:rsidRDefault="00647EB8" w:rsidP="00647EB8">
      <w:pPr>
        <w:shd w:val="clear" w:color="auto" w:fill="FFFFFF"/>
        <w:spacing w:after="120" w:line="288" w:lineRule="auto"/>
        <w:ind w:left="5"/>
        <w:jc w:val="both"/>
        <w:rPr>
          <w:rFonts w:asciiTheme="minorHAnsi" w:hAnsiTheme="minorHAnsi" w:cstheme="minorHAnsi"/>
          <w:sz w:val="24"/>
          <w:szCs w:val="24"/>
          <w:lang w:val="uk-UA"/>
        </w:rPr>
      </w:pPr>
      <w:r w:rsidRPr="00647EB8">
        <w:rPr>
          <w:rFonts w:asciiTheme="minorHAnsi" w:hAnsiTheme="minorHAnsi" w:cstheme="minorHAnsi"/>
          <w:color w:val="000000"/>
          <w:sz w:val="24"/>
          <w:szCs w:val="24"/>
          <w:lang w:val="uk-UA"/>
        </w:rPr>
        <w:t>Після завершення завдання Аудитор проводить заключну зустріч з особами,</w:t>
      </w:r>
      <w:r w:rsidRPr="00647EB8">
        <w:rPr>
          <w:rFonts w:asciiTheme="minorHAnsi" w:hAnsiTheme="minorHAnsi" w:cstheme="minorHAnsi"/>
          <w:color w:val="000000"/>
          <w:spacing w:val="11"/>
          <w:sz w:val="24"/>
          <w:szCs w:val="24"/>
          <w:lang w:val="uk-UA"/>
        </w:rPr>
        <w:t xml:space="preserve"> </w:t>
      </w:r>
      <w:r w:rsidRPr="00647EB8">
        <w:rPr>
          <w:rFonts w:asciiTheme="minorHAnsi" w:hAnsiTheme="minorHAnsi" w:cstheme="minorHAnsi"/>
          <w:color w:val="000000"/>
          <w:sz w:val="24"/>
          <w:szCs w:val="24"/>
          <w:lang w:val="uk-UA"/>
        </w:rPr>
        <w:t>відповідальними за Проєкт (директорами) та персоналом</w:t>
      </w:r>
      <w:r w:rsidR="006E6C94" w:rsidRPr="006E6C94">
        <w:rPr>
          <w:rFonts w:asciiTheme="minorHAnsi" w:hAnsiTheme="minorHAnsi" w:cstheme="minorHAnsi"/>
          <w:color w:val="000000"/>
          <w:sz w:val="24"/>
          <w:szCs w:val="24"/>
          <w:lang w:val="ru-RU"/>
        </w:rPr>
        <w:t xml:space="preserve"> </w:t>
      </w:r>
      <w:r w:rsidR="006E6C94">
        <w:rPr>
          <w:rFonts w:asciiTheme="minorHAnsi" w:hAnsiTheme="minorHAnsi" w:cstheme="minorHAnsi"/>
          <w:color w:val="000000"/>
          <w:sz w:val="24"/>
          <w:szCs w:val="24"/>
          <w:lang w:val="en-US"/>
        </w:rPr>
        <w:t>IP</w:t>
      </w:r>
      <w:r w:rsidRPr="00647EB8">
        <w:rPr>
          <w:rFonts w:asciiTheme="minorHAnsi" w:hAnsiTheme="minorHAnsi" w:cstheme="minorHAnsi"/>
          <w:color w:val="000000"/>
          <w:sz w:val="24"/>
          <w:szCs w:val="24"/>
          <w:lang w:val="uk-UA"/>
        </w:rPr>
        <w:t xml:space="preserve">, відповідальним за облік та </w:t>
      </w:r>
      <w:r w:rsidRPr="00647EB8">
        <w:rPr>
          <w:rFonts w:asciiTheme="minorHAnsi" w:hAnsiTheme="minorHAnsi" w:cstheme="minorHAnsi"/>
          <w:color w:val="000000"/>
          <w:spacing w:val="1"/>
          <w:sz w:val="24"/>
          <w:szCs w:val="24"/>
          <w:lang w:val="uk-UA"/>
        </w:rPr>
        <w:t xml:space="preserve">звітування з метою обговорення </w:t>
      </w:r>
      <w:r w:rsidRPr="00647EB8">
        <w:rPr>
          <w:rFonts w:asciiTheme="minorHAnsi" w:hAnsiTheme="minorHAnsi" w:cstheme="minorHAnsi"/>
          <w:color w:val="000000"/>
          <w:sz w:val="24"/>
          <w:szCs w:val="24"/>
          <w:lang w:val="uk-UA"/>
        </w:rPr>
        <w:t>результатів аудиту та висловлених зауважень.</w:t>
      </w:r>
    </w:p>
    <w:p w:rsidR="00647EB8" w:rsidRPr="00647EB8" w:rsidRDefault="00647EB8" w:rsidP="00647EB8">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360" w:after="240" w:line="300" w:lineRule="atLeast"/>
        <w:ind w:left="567" w:hanging="567"/>
        <w:jc w:val="center"/>
        <w:outlineLvl w:val="1"/>
        <w:rPr>
          <w:rFonts w:asciiTheme="minorHAnsi" w:hAnsiTheme="minorHAnsi" w:cstheme="minorHAnsi"/>
          <w:b/>
          <w:kern w:val="28"/>
          <w:sz w:val="24"/>
          <w:szCs w:val="24"/>
          <w:lang w:val="en-GB" w:eastAsia="sv-SE"/>
        </w:rPr>
      </w:pPr>
      <w:r w:rsidRPr="00647EB8">
        <w:rPr>
          <w:rFonts w:asciiTheme="minorHAnsi" w:hAnsiTheme="minorHAnsi" w:cstheme="minorHAnsi"/>
          <w:b/>
          <w:kern w:val="28"/>
          <w:sz w:val="24"/>
          <w:szCs w:val="24"/>
          <w:lang w:val="en-GB" w:eastAsia="sv-SE"/>
        </w:rPr>
        <w:t>The reporting</w:t>
      </w:r>
    </w:p>
    <w:p w:rsidR="00647EB8" w:rsidRPr="00647EB8" w:rsidRDefault="00647EB8" w:rsidP="00647EB8">
      <w:pPr>
        <w:tabs>
          <w:tab w:val="left" w:pos="720"/>
          <w:tab w:val="left" w:pos="1728"/>
        </w:tabs>
        <w:spacing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The reporting </w:t>
      </w:r>
      <w:proofErr w:type="gramStart"/>
      <w:r w:rsidRPr="00647EB8">
        <w:rPr>
          <w:rFonts w:asciiTheme="minorHAnsi" w:hAnsiTheme="minorHAnsi" w:cstheme="minorHAnsi"/>
          <w:sz w:val="24"/>
          <w:szCs w:val="24"/>
          <w:lang w:val="en-GB" w:eastAsia="sv-SE"/>
        </w:rPr>
        <w:t>shall be signed</w:t>
      </w:r>
      <w:proofErr w:type="gramEnd"/>
      <w:r w:rsidRPr="00647EB8">
        <w:rPr>
          <w:rFonts w:asciiTheme="minorHAnsi" w:hAnsiTheme="minorHAnsi" w:cstheme="minorHAnsi"/>
          <w:sz w:val="24"/>
          <w:szCs w:val="24"/>
          <w:lang w:val="en-GB" w:eastAsia="sv-SE"/>
        </w:rPr>
        <w:t xml:space="preserve"> by the responsible auditor (not just the audit firm</w:t>
      </w:r>
      <w:r w:rsidRPr="00647EB8">
        <w:rPr>
          <w:rFonts w:asciiTheme="minorHAnsi" w:hAnsiTheme="minorHAnsi" w:cstheme="minorHAnsi"/>
          <w:sz w:val="24"/>
          <w:szCs w:val="24"/>
          <w:vertAlign w:val="superscript"/>
          <w:lang w:val="en-GB" w:eastAsia="sv-SE"/>
        </w:rPr>
        <w:footnoteReference w:id="3"/>
      </w:r>
      <w:r w:rsidRPr="00647EB8">
        <w:rPr>
          <w:rFonts w:asciiTheme="minorHAnsi" w:hAnsiTheme="minorHAnsi" w:cstheme="minorHAnsi"/>
          <w:sz w:val="24"/>
          <w:szCs w:val="24"/>
          <w:lang w:val="en-GB" w:eastAsia="sv-SE"/>
        </w:rPr>
        <w:t xml:space="preserve">) and shall include the title of the responsible auditor. </w:t>
      </w:r>
    </w:p>
    <w:p w:rsidR="00647EB8" w:rsidRPr="00647EB8" w:rsidRDefault="00647EB8" w:rsidP="00647EB8">
      <w:pPr>
        <w:spacing w:line="300" w:lineRule="atLeast"/>
        <w:jc w:val="both"/>
        <w:rPr>
          <w:rFonts w:asciiTheme="minorHAnsi" w:hAnsiTheme="minorHAnsi" w:cstheme="minorHAnsi"/>
          <w:sz w:val="24"/>
          <w:szCs w:val="24"/>
          <w:lang w:val="en-GB" w:eastAsia="sv-SE"/>
        </w:rPr>
      </w:pPr>
    </w:p>
    <w:p w:rsidR="00647EB8" w:rsidRPr="00647EB8" w:rsidRDefault="00647EB8" w:rsidP="00647EB8">
      <w:pPr>
        <w:spacing w:line="300" w:lineRule="atLeast"/>
        <w:jc w:val="both"/>
        <w:rPr>
          <w:rFonts w:asciiTheme="minorHAnsi" w:hAnsiTheme="minorHAnsi" w:cstheme="minorHAnsi"/>
          <w:i/>
          <w:iCs/>
          <w:sz w:val="24"/>
          <w:szCs w:val="24"/>
          <w:lang w:val="en-GB" w:eastAsia="sv-SE"/>
        </w:rPr>
      </w:pPr>
      <w:r w:rsidRPr="00647EB8">
        <w:rPr>
          <w:rFonts w:asciiTheme="minorHAnsi" w:hAnsiTheme="minorHAnsi" w:cstheme="minorHAnsi"/>
          <w:i/>
          <w:iCs/>
          <w:sz w:val="24"/>
          <w:szCs w:val="24"/>
          <w:lang w:val="en-GB" w:eastAsia="sv-SE"/>
        </w:rPr>
        <w:t>Reporting from the ISA assignment</w:t>
      </w:r>
    </w:p>
    <w:p w:rsidR="00647EB8" w:rsidRPr="00647EB8" w:rsidRDefault="00647EB8" w:rsidP="00647EB8">
      <w:pPr>
        <w:spacing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The reporting from the auditor shall include an independent auditor’s report in accordance with the format in standard ISA 800/805 and the auditor’s opinion </w:t>
      </w:r>
      <w:proofErr w:type="gramStart"/>
      <w:r w:rsidRPr="00647EB8">
        <w:rPr>
          <w:rFonts w:asciiTheme="minorHAnsi" w:hAnsiTheme="minorHAnsi" w:cstheme="minorHAnsi"/>
          <w:sz w:val="24"/>
          <w:szCs w:val="24"/>
          <w:lang w:val="en-GB" w:eastAsia="sv-SE"/>
        </w:rPr>
        <w:t>shall be clearly stated</w:t>
      </w:r>
      <w:proofErr w:type="gramEnd"/>
      <w:r w:rsidRPr="00647EB8">
        <w:rPr>
          <w:rFonts w:asciiTheme="minorHAnsi" w:hAnsiTheme="minorHAnsi" w:cstheme="minorHAnsi"/>
          <w:sz w:val="24"/>
          <w:szCs w:val="24"/>
          <w:lang w:val="en-GB" w:eastAsia="sv-SE"/>
        </w:rPr>
        <w:t xml:space="preserve">.  The financial report that has been the subject of the audit </w:t>
      </w:r>
      <w:proofErr w:type="gramStart"/>
      <w:r w:rsidRPr="00647EB8">
        <w:rPr>
          <w:rFonts w:asciiTheme="minorHAnsi" w:hAnsiTheme="minorHAnsi" w:cstheme="minorHAnsi"/>
          <w:sz w:val="24"/>
          <w:szCs w:val="24"/>
          <w:lang w:val="en-GB" w:eastAsia="sv-SE"/>
        </w:rPr>
        <w:t>shall be attached</w:t>
      </w:r>
      <w:proofErr w:type="gramEnd"/>
      <w:r w:rsidRPr="00647EB8">
        <w:rPr>
          <w:rFonts w:asciiTheme="minorHAnsi" w:hAnsiTheme="minorHAnsi" w:cstheme="minorHAnsi"/>
          <w:sz w:val="24"/>
          <w:szCs w:val="24"/>
          <w:lang w:val="en-GB" w:eastAsia="sv-SE"/>
        </w:rPr>
        <w:t xml:space="preserve"> to the audit report.</w:t>
      </w:r>
    </w:p>
    <w:p w:rsidR="00647EB8" w:rsidRPr="00647EB8" w:rsidRDefault="00647EB8" w:rsidP="00647EB8">
      <w:pPr>
        <w:spacing w:line="300" w:lineRule="atLeast"/>
        <w:jc w:val="both"/>
        <w:rPr>
          <w:rFonts w:asciiTheme="minorHAnsi" w:hAnsiTheme="minorHAnsi" w:cstheme="minorHAnsi"/>
          <w:sz w:val="24"/>
          <w:szCs w:val="24"/>
          <w:lang w:val="en-GB" w:eastAsia="sv-SE"/>
        </w:rPr>
      </w:pPr>
    </w:p>
    <w:p w:rsidR="00647EB8" w:rsidRPr="00647EB8" w:rsidRDefault="00647EB8" w:rsidP="00647EB8">
      <w:pPr>
        <w:spacing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The reporting shall also include a Management letter that discloses all audit findings, as well as weaknesses identified during the audit process. The auditor shall make recommendations to address the identified findings and weaknesses. The recommendations </w:t>
      </w:r>
      <w:proofErr w:type="gramStart"/>
      <w:r w:rsidRPr="00647EB8">
        <w:rPr>
          <w:rFonts w:asciiTheme="minorHAnsi" w:hAnsiTheme="minorHAnsi" w:cstheme="minorHAnsi"/>
          <w:sz w:val="24"/>
          <w:szCs w:val="24"/>
          <w:lang w:val="en-GB" w:eastAsia="sv-SE"/>
        </w:rPr>
        <w:t>shall be presented</w:t>
      </w:r>
      <w:proofErr w:type="gramEnd"/>
      <w:r w:rsidRPr="00647EB8">
        <w:rPr>
          <w:rFonts w:asciiTheme="minorHAnsi" w:hAnsiTheme="minorHAnsi" w:cstheme="minorHAnsi"/>
          <w:sz w:val="24"/>
          <w:szCs w:val="24"/>
          <w:lang w:val="en-GB" w:eastAsia="sv-SE"/>
        </w:rPr>
        <w:t xml:space="preserve"> in priority order and with a risk classification. </w:t>
      </w:r>
    </w:p>
    <w:p w:rsidR="00647EB8" w:rsidRPr="00647EB8" w:rsidRDefault="00647EB8" w:rsidP="00647EB8">
      <w:pPr>
        <w:spacing w:line="300" w:lineRule="atLeast"/>
        <w:jc w:val="both"/>
        <w:rPr>
          <w:rFonts w:asciiTheme="minorHAnsi" w:hAnsiTheme="minorHAnsi" w:cstheme="minorHAnsi"/>
          <w:sz w:val="24"/>
          <w:szCs w:val="24"/>
          <w:lang w:val="en-GB" w:eastAsia="sv-SE"/>
        </w:rPr>
      </w:pPr>
    </w:p>
    <w:p w:rsidR="00647EB8" w:rsidRPr="00647EB8" w:rsidRDefault="00647EB8" w:rsidP="00647EB8">
      <w:pPr>
        <w:spacing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Measures taken by the Cooperation partner to address weaknesses identified in previous audits </w:t>
      </w:r>
      <w:proofErr w:type="gramStart"/>
      <w:r w:rsidRPr="00647EB8">
        <w:rPr>
          <w:rFonts w:asciiTheme="minorHAnsi" w:hAnsiTheme="minorHAnsi" w:cstheme="minorHAnsi"/>
          <w:sz w:val="24"/>
          <w:szCs w:val="24"/>
          <w:lang w:val="en-GB" w:eastAsia="sv-SE"/>
        </w:rPr>
        <w:t>shall also be presented</w:t>
      </w:r>
      <w:proofErr w:type="gramEnd"/>
      <w:r w:rsidRPr="00647EB8">
        <w:rPr>
          <w:rFonts w:asciiTheme="minorHAnsi" w:hAnsiTheme="minorHAnsi" w:cstheme="minorHAnsi"/>
          <w:sz w:val="24"/>
          <w:szCs w:val="24"/>
          <w:lang w:val="en-GB" w:eastAsia="sv-SE"/>
        </w:rPr>
        <w:t xml:space="preserve"> in the Management Letter. If the previous audit did not have any findings or weaknesses to be followed-up on, a clarification of this </w:t>
      </w:r>
      <w:proofErr w:type="gramStart"/>
      <w:r w:rsidRPr="00647EB8">
        <w:rPr>
          <w:rFonts w:asciiTheme="minorHAnsi" w:hAnsiTheme="minorHAnsi" w:cstheme="minorHAnsi"/>
          <w:sz w:val="24"/>
          <w:szCs w:val="24"/>
          <w:lang w:val="en-GB" w:eastAsia="sv-SE"/>
        </w:rPr>
        <w:t>must be disclosed</w:t>
      </w:r>
      <w:proofErr w:type="gramEnd"/>
      <w:r w:rsidRPr="00647EB8">
        <w:rPr>
          <w:rFonts w:asciiTheme="minorHAnsi" w:hAnsiTheme="minorHAnsi" w:cstheme="minorHAnsi"/>
          <w:sz w:val="24"/>
          <w:szCs w:val="24"/>
          <w:lang w:val="en-GB" w:eastAsia="sv-SE"/>
        </w:rPr>
        <w:t xml:space="preserve"> in the audit reporting.</w:t>
      </w:r>
    </w:p>
    <w:p w:rsidR="00647EB8" w:rsidRPr="00647EB8" w:rsidRDefault="00647EB8" w:rsidP="00647EB8">
      <w:pPr>
        <w:spacing w:line="300" w:lineRule="atLeast"/>
        <w:jc w:val="both"/>
        <w:rPr>
          <w:rFonts w:asciiTheme="minorHAnsi" w:hAnsiTheme="minorHAnsi" w:cstheme="minorHAnsi"/>
          <w:sz w:val="24"/>
          <w:szCs w:val="24"/>
          <w:lang w:val="en-GB" w:eastAsia="sv-SE"/>
        </w:rPr>
      </w:pPr>
    </w:p>
    <w:p w:rsidR="00647EB8" w:rsidRPr="00647EB8" w:rsidRDefault="00647EB8" w:rsidP="00647EB8">
      <w:pPr>
        <w:spacing w:line="300" w:lineRule="atLeast"/>
        <w:jc w:val="both"/>
        <w:rPr>
          <w:rFonts w:asciiTheme="minorHAnsi" w:hAnsiTheme="minorHAnsi" w:cstheme="minorHAnsi"/>
          <w:sz w:val="24"/>
          <w:szCs w:val="24"/>
          <w:lang w:val="en-GB" w:eastAsia="sv-SE"/>
        </w:rPr>
      </w:pPr>
      <w:r w:rsidRPr="00647EB8">
        <w:rPr>
          <w:rFonts w:asciiTheme="minorHAnsi" w:hAnsiTheme="minorHAnsi" w:cstheme="minorHAnsi"/>
          <w:sz w:val="24"/>
          <w:szCs w:val="24"/>
          <w:lang w:val="en-GB" w:eastAsia="sv-SE"/>
        </w:rPr>
        <w:t xml:space="preserve">If the auditor assesses that no findings or weaknesses </w:t>
      </w:r>
      <w:proofErr w:type="gramStart"/>
      <w:r w:rsidRPr="00647EB8">
        <w:rPr>
          <w:rFonts w:asciiTheme="minorHAnsi" w:hAnsiTheme="minorHAnsi" w:cstheme="minorHAnsi"/>
          <w:sz w:val="24"/>
          <w:szCs w:val="24"/>
          <w:lang w:val="en-GB" w:eastAsia="sv-SE"/>
        </w:rPr>
        <w:t>have been identified</w:t>
      </w:r>
      <w:proofErr w:type="gramEnd"/>
      <w:r w:rsidRPr="00647EB8">
        <w:rPr>
          <w:rFonts w:asciiTheme="minorHAnsi" w:hAnsiTheme="minorHAnsi" w:cstheme="minorHAnsi"/>
          <w:sz w:val="24"/>
          <w:szCs w:val="24"/>
          <w:lang w:val="en-GB" w:eastAsia="sv-SE"/>
        </w:rPr>
        <w:t xml:space="preserve"> during the audit that would result in a Management Letter, an explanation of this assessment must be disclosed in the audit reporting.</w:t>
      </w:r>
    </w:p>
    <w:p w:rsidR="00647EB8" w:rsidRPr="00647EB8" w:rsidRDefault="00647EB8" w:rsidP="00647EB8">
      <w:pPr>
        <w:spacing w:line="300" w:lineRule="atLeast"/>
        <w:jc w:val="both"/>
        <w:rPr>
          <w:rFonts w:asciiTheme="minorHAnsi" w:hAnsiTheme="minorHAnsi" w:cstheme="minorHAnsi"/>
          <w:sz w:val="24"/>
          <w:szCs w:val="24"/>
          <w:lang w:val="en-GB" w:eastAsia="sv-SE"/>
        </w:rPr>
      </w:pPr>
    </w:p>
    <w:p w:rsidR="00647EB8" w:rsidRPr="00647EB8" w:rsidRDefault="00647EB8" w:rsidP="00647EB8">
      <w:pPr>
        <w:spacing w:line="300" w:lineRule="atLeast"/>
        <w:jc w:val="both"/>
        <w:rPr>
          <w:rFonts w:asciiTheme="minorHAnsi" w:hAnsiTheme="minorHAnsi" w:cstheme="minorHAnsi"/>
          <w:i/>
          <w:iCs/>
          <w:sz w:val="24"/>
          <w:szCs w:val="24"/>
          <w:lang w:val="en-GB" w:eastAsia="sv-SE"/>
        </w:rPr>
      </w:pPr>
      <w:r w:rsidRPr="00647EB8">
        <w:rPr>
          <w:rFonts w:asciiTheme="minorHAnsi" w:hAnsiTheme="minorHAnsi" w:cstheme="minorHAnsi"/>
          <w:i/>
          <w:iCs/>
          <w:sz w:val="24"/>
          <w:szCs w:val="24"/>
          <w:lang w:val="en-GB" w:eastAsia="sv-SE"/>
        </w:rPr>
        <w:t>Reporting from the ISRS 4400 (Revised) assignment</w:t>
      </w:r>
    </w:p>
    <w:p w:rsidR="00647EB8" w:rsidRPr="00647EB8" w:rsidRDefault="00647EB8" w:rsidP="00647EB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line="300" w:lineRule="atLeast"/>
        <w:rPr>
          <w:rFonts w:asciiTheme="minorHAnsi" w:hAnsiTheme="minorHAnsi" w:cstheme="minorHAnsi"/>
          <w:color w:val="000000"/>
          <w:sz w:val="24"/>
          <w:szCs w:val="24"/>
          <w:lang w:val="en-GB" w:eastAsia="sv-SE"/>
        </w:rPr>
      </w:pPr>
      <w:r w:rsidRPr="00647EB8">
        <w:rPr>
          <w:rFonts w:asciiTheme="minorHAnsi" w:hAnsiTheme="minorHAnsi" w:cstheme="minorHAnsi"/>
          <w:color w:val="000000"/>
          <w:sz w:val="24"/>
          <w:szCs w:val="24"/>
          <w:lang w:val="en-GB" w:eastAsia="sv-SE"/>
        </w:rPr>
        <w:t xml:space="preserve">The additional assignment according to </w:t>
      </w:r>
      <w:proofErr w:type="spellStart"/>
      <w:r w:rsidRPr="00647EB8">
        <w:rPr>
          <w:rFonts w:asciiTheme="minorHAnsi" w:hAnsiTheme="minorHAnsi" w:cstheme="minorHAnsi"/>
          <w:color w:val="000000"/>
          <w:sz w:val="24"/>
          <w:szCs w:val="24"/>
          <w:lang w:val="en-GB" w:eastAsia="sv-SE"/>
        </w:rPr>
        <w:t>agreed</w:t>
      </w:r>
      <w:proofErr w:type="spellEnd"/>
      <w:r w:rsidRPr="00647EB8">
        <w:rPr>
          <w:rFonts w:asciiTheme="minorHAnsi" w:hAnsiTheme="minorHAnsi" w:cstheme="minorHAnsi"/>
          <w:color w:val="000000"/>
          <w:sz w:val="24"/>
          <w:szCs w:val="24"/>
          <w:lang w:val="en-GB" w:eastAsia="sv-SE"/>
        </w:rPr>
        <w:t xml:space="preserve"> upon procedures ISRS 4400 (Revised) under section II, shall be reported separately in an “Agreed-upon procedures report”. </w:t>
      </w:r>
    </w:p>
    <w:p w:rsidR="00647EB8" w:rsidRPr="00647EB8" w:rsidRDefault="00647EB8" w:rsidP="00647EB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line="300" w:lineRule="atLeast"/>
        <w:rPr>
          <w:rFonts w:asciiTheme="minorHAnsi" w:hAnsiTheme="minorHAnsi" w:cstheme="minorHAnsi"/>
          <w:color w:val="000000"/>
          <w:sz w:val="24"/>
          <w:szCs w:val="24"/>
          <w:lang w:val="en-GB" w:eastAsia="sv-SE"/>
        </w:rPr>
      </w:pPr>
      <w:r w:rsidRPr="00647EB8">
        <w:rPr>
          <w:rFonts w:asciiTheme="minorHAnsi" w:hAnsiTheme="minorHAnsi" w:cstheme="minorHAnsi"/>
          <w:color w:val="000000"/>
          <w:sz w:val="24"/>
          <w:szCs w:val="24"/>
          <w:lang w:val="en-GB" w:eastAsia="sv-SE"/>
        </w:rPr>
        <w:t xml:space="preserve">Performed procedures should be described and the findings should be reported in accordance with the requirements in the International Standard on Related Services 4400 (Revised). </w:t>
      </w:r>
    </w:p>
    <w:p w:rsidR="00647EB8" w:rsidRPr="00647EB8" w:rsidRDefault="00647EB8" w:rsidP="00647EB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line="300" w:lineRule="atLeast"/>
        <w:rPr>
          <w:rFonts w:asciiTheme="minorHAnsi" w:hAnsiTheme="minorHAnsi" w:cstheme="minorHAnsi"/>
          <w:color w:val="000000"/>
          <w:sz w:val="24"/>
          <w:szCs w:val="24"/>
          <w:lang w:val="en-GB" w:eastAsia="sv-SE"/>
        </w:rPr>
      </w:pPr>
    </w:p>
    <w:p w:rsidR="00647EB8" w:rsidRPr="00647EB8" w:rsidRDefault="00647EB8" w:rsidP="00647EB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line="300" w:lineRule="atLeast"/>
        <w:rPr>
          <w:rFonts w:asciiTheme="minorHAnsi" w:hAnsiTheme="minorHAnsi" w:cstheme="minorHAnsi"/>
          <w:sz w:val="24"/>
          <w:szCs w:val="24"/>
          <w:lang w:val="en-GB"/>
        </w:rPr>
      </w:pPr>
      <w:r w:rsidRPr="00647EB8">
        <w:rPr>
          <w:rFonts w:asciiTheme="minorHAnsi" w:hAnsiTheme="minorHAnsi" w:cstheme="minorHAnsi"/>
          <w:color w:val="000000"/>
          <w:sz w:val="24"/>
          <w:szCs w:val="24"/>
          <w:lang w:val="en-GB" w:eastAsia="sv-SE"/>
        </w:rPr>
        <w:t xml:space="preserve">When applicable, the sample size </w:t>
      </w:r>
      <w:proofErr w:type="gramStart"/>
      <w:r w:rsidRPr="00647EB8">
        <w:rPr>
          <w:rFonts w:asciiTheme="minorHAnsi" w:hAnsiTheme="minorHAnsi" w:cstheme="minorHAnsi"/>
          <w:color w:val="000000"/>
          <w:sz w:val="24"/>
          <w:szCs w:val="24"/>
          <w:lang w:val="en-GB" w:eastAsia="sv-SE"/>
        </w:rPr>
        <w:t>shall be stated</w:t>
      </w:r>
      <w:proofErr w:type="gramEnd"/>
      <w:r w:rsidRPr="00647EB8">
        <w:rPr>
          <w:rFonts w:asciiTheme="minorHAnsi" w:hAnsiTheme="minorHAnsi" w:cstheme="minorHAnsi"/>
          <w:color w:val="000000"/>
          <w:sz w:val="24"/>
          <w:szCs w:val="24"/>
          <w:lang w:val="en-GB" w:eastAsia="sv-SE"/>
        </w:rPr>
        <w:t xml:space="preserve"> in the report.</w:t>
      </w:r>
    </w:p>
    <w:p w:rsidR="00647EB8" w:rsidRDefault="00647EB8" w:rsidP="00C3517B">
      <w:pPr>
        <w:spacing w:after="120" w:line="288" w:lineRule="auto"/>
        <w:ind w:left="720"/>
        <w:jc w:val="center"/>
        <w:rPr>
          <w:rFonts w:asciiTheme="minorHAnsi" w:hAnsiTheme="minorHAnsi" w:cstheme="minorHAnsi"/>
          <w:b/>
          <w:spacing w:val="2"/>
          <w:sz w:val="24"/>
          <w:szCs w:val="24"/>
          <w:lang w:val="en-GB"/>
        </w:rPr>
      </w:pPr>
    </w:p>
    <w:p w:rsidR="00647EB8" w:rsidRPr="00647EB8" w:rsidRDefault="00647EB8" w:rsidP="00647EB8">
      <w:pPr>
        <w:jc w:val="both"/>
        <w:rPr>
          <w:rFonts w:asciiTheme="minorHAnsi" w:hAnsiTheme="minorHAnsi" w:cstheme="minorHAnsi"/>
          <w:sz w:val="24"/>
          <w:szCs w:val="24"/>
          <w:lang w:val="en-US"/>
        </w:rPr>
      </w:pPr>
      <w:r w:rsidRPr="00647EB8">
        <w:rPr>
          <w:rFonts w:asciiTheme="minorHAnsi" w:hAnsiTheme="minorHAnsi" w:cstheme="minorHAnsi"/>
          <w:sz w:val="24"/>
          <w:szCs w:val="24"/>
          <w:lang w:val="en-US"/>
        </w:rPr>
        <w:t xml:space="preserve">The reports shall be prepared in Ukrainian and English, and </w:t>
      </w:r>
      <w:proofErr w:type="gramStart"/>
      <w:r w:rsidRPr="00647EB8">
        <w:rPr>
          <w:rFonts w:asciiTheme="minorHAnsi" w:hAnsiTheme="minorHAnsi" w:cstheme="minorHAnsi"/>
          <w:sz w:val="24"/>
          <w:szCs w:val="24"/>
          <w:lang w:val="en-US"/>
        </w:rPr>
        <w:t>shall be submitted</w:t>
      </w:r>
      <w:proofErr w:type="gramEnd"/>
      <w:r w:rsidRPr="00647EB8">
        <w:rPr>
          <w:rFonts w:asciiTheme="minorHAnsi" w:hAnsiTheme="minorHAnsi" w:cstheme="minorHAnsi"/>
          <w:sz w:val="24"/>
          <w:szCs w:val="24"/>
          <w:lang w:val="en-US"/>
        </w:rPr>
        <w:t xml:space="preserve"> to the organization in two hard copies each (one copy must be submitted to the Embassy of Sweden in Ukraine) and digital </w:t>
      </w:r>
      <w:r w:rsidRPr="00647EB8">
        <w:rPr>
          <w:rFonts w:asciiTheme="minorHAnsi" w:hAnsiTheme="minorHAnsi" w:cstheme="minorHAnsi"/>
          <w:sz w:val="24"/>
          <w:szCs w:val="24"/>
          <w:lang w:val="en-US"/>
        </w:rPr>
        <w:lastRenderedPageBreak/>
        <w:t>copies in PDF format.</w:t>
      </w:r>
    </w:p>
    <w:p w:rsidR="00647EB8" w:rsidRPr="00647EB8" w:rsidRDefault="00647EB8" w:rsidP="00647EB8">
      <w:pPr>
        <w:rPr>
          <w:rFonts w:asciiTheme="minorHAnsi" w:hAnsiTheme="minorHAnsi" w:cstheme="minorHAnsi"/>
          <w:sz w:val="24"/>
          <w:szCs w:val="24"/>
          <w:lang w:val="en-US" w:eastAsia="sv-SE"/>
        </w:rPr>
      </w:pPr>
    </w:p>
    <w:p w:rsidR="00647EB8" w:rsidRPr="00647EB8" w:rsidRDefault="00647EB8" w:rsidP="00647EB8">
      <w:pPr>
        <w:shd w:val="clear" w:color="auto" w:fill="FFFFFF"/>
        <w:spacing w:after="120" w:line="288" w:lineRule="auto"/>
        <w:ind w:left="5"/>
        <w:jc w:val="both"/>
        <w:rPr>
          <w:rFonts w:asciiTheme="minorHAnsi" w:hAnsiTheme="minorHAnsi" w:cstheme="minorHAnsi"/>
          <w:color w:val="000000"/>
          <w:spacing w:val="2"/>
          <w:sz w:val="24"/>
          <w:szCs w:val="24"/>
          <w:lang w:val="uk-UA"/>
        </w:rPr>
      </w:pPr>
      <w:r w:rsidRPr="00647EB8">
        <w:rPr>
          <w:rFonts w:asciiTheme="minorHAnsi" w:hAnsiTheme="minorHAnsi" w:cstheme="minorHAnsi"/>
          <w:color w:val="000000"/>
          <w:spacing w:val="2"/>
          <w:sz w:val="24"/>
          <w:szCs w:val="24"/>
          <w:lang w:val="uk-UA"/>
        </w:rPr>
        <w:t xml:space="preserve">Обсяг звіту не повинен перевищувати 20 сторінок. Звіт має бути підготовлений </w:t>
      </w:r>
      <w:r w:rsidRPr="00647EB8">
        <w:rPr>
          <w:rFonts w:asciiTheme="minorHAnsi" w:hAnsiTheme="minorHAnsi" w:cstheme="minorHAnsi"/>
          <w:b/>
          <w:color w:val="000000"/>
          <w:spacing w:val="2"/>
          <w:sz w:val="24"/>
          <w:szCs w:val="24"/>
          <w:lang w:val="uk-UA"/>
        </w:rPr>
        <w:t>англійською та українською мовами</w:t>
      </w:r>
      <w:r w:rsidRPr="00647EB8">
        <w:rPr>
          <w:rFonts w:asciiTheme="minorHAnsi" w:hAnsiTheme="minorHAnsi" w:cstheme="minorHAnsi"/>
          <w:color w:val="000000"/>
          <w:spacing w:val="2"/>
          <w:sz w:val="24"/>
          <w:szCs w:val="24"/>
          <w:lang w:val="uk-UA"/>
        </w:rPr>
        <w:t xml:space="preserve"> та має бути наданий Замовнику у двох друкованих примірниках кожною мовою, а також надісланий в електронній формі до Організації згідно із Термінами надання послуг аудиту.</w:t>
      </w:r>
    </w:p>
    <w:p w:rsidR="00647EB8" w:rsidRPr="00647EB8" w:rsidRDefault="00647EB8" w:rsidP="00A679D7">
      <w:pPr>
        <w:jc w:val="both"/>
        <w:rPr>
          <w:rFonts w:asciiTheme="minorHAnsi" w:hAnsiTheme="minorHAnsi" w:cstheme="minorHAnsi"/>
          <w:sz w:val="24"/>
          <w:szCs w:val="24"/>
          <w:lang w:val="ru-RU"/>
        </w:rPr>
      </w:pPr>
    </w:p>
    <w:p w:rsidR="00647EB8" w:rsidRPr="00647EB8" w:rsidRDefault="00647EB8" w:rsidP="00A679D7">
      <w:pPr>
        <w:jc w:val="both"/>
        <w:rPr>
          <w:rFonts w:asciiTheme="minorHAnsi" w:hAnsiTheme="minorHAnsi" w:cstheme="minorHAnsi"/>
          <w:sz w:val="24"/>
          <w:szCs w:val="24"/>
          <w:lang w:val="ru-RU"/>
        </w:rPr>
      </w:pPr>
    </w:p>
    <w:p w:rsidR="00950DFA" w:rsidRPr="00647EB8" w:rsidRDefault="00950DFA" w:rsidP="00447442">
      <w:pPr>
        <w:shd w:val="clear" w:color="auto" w:fill="FFFFFF"/>
        <w:spacing w:after="120" w:line="288" w:lineRule="auto"/>
        <w:ind w:left="5"/>
        <w:jc w:val="both"/>
        <w:rPr>
          <w:rFonts w:asciiTheme="minorHAnsi" w:hAnsiTheme="minorHAnsi" w:cstheme="minorHAnsi"/>
          <w:color w:val="000000"/>
          <w:spacing w:val="2"/>
          <w:sz w:val="24"/>
          <w:szCs w:val="24"/>
          <w:lang w:val="uk-UA"/>
        </w:rPr>
      </w:pPr>
    </w:p>
    <w:p w:rsidR="00950DFA" w:rsidRPr="00647EB8" w:rsidRDefault="00950DFA" w:rsidP="00447442">
      <w:pPr>
        <w:shd w:val="clear" w:color="auto" w:fill="FFFFFF"/>
        <w:spacing w:after="120" w:line="288" w:lineRule="auto"/>
        <w:ind w:left="5"/>
        <w:jc w:val="both"/>
        <w:rPr>
          <w:rFonts w:asciiTheme="minorHAnsi" w:hAnsiTheme="minorHAnsi" w:cstheme="minorHAnsi"/>
          <w:color w:val="000000"/>
          <w:spacing w:val="2"/>
          <w:sz w:val="24"/>
          <w:szCs w:val="24"/>
          <w:lang w:val="uk-UA"/>
        </w:rPr>
      </w:pPr>
    </w:p>
    <w:sectPr w:rsidR="00950DFA" w:rsidRPr="00647EB8" w:rsidSect="00F96E4A">
      <w:type w:val="continuous"/>
      <w:pgSz w:w="11909" w:h="16834"/>
      <w:pgMar w:top="1404" w:right="851" w:bottom="35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72" w:rsidRDefault="00AA1F72" w:rsidP="00A679D7">
      <w:r>
        <w:separator/>
      </w:r>
    </w:p>
  </w:endnote>
  <w:endnote w:type="continuationSeparator" w:id="0">
    <w:p w:rsidR="00AA1F72" w:rsidRDefault="00AA1F72" w:rsidP="00A6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72" w:rsidRDefault="00AA1F72" w:rsidP="00A679D7">
      <w:r>
        <w:separator/>
      </w:r>
    </w:p>
  </w:footnote>
  <w:footnote w:type="continuationSeparator" w:id="0">
    <w:p w:rsidR="00AA1F72" w:rsidRDefault="00AA1F72" w:rsidP="00A679D7">
      <w:r>
        <w:continuationSeparator/>
      </w:r>
    </w:p>
  </w:footnote>
  <w:footnote w:id="1">
    <w:p w:rsidR="00647EB8" w:rsidRPr="00B77B23" w:rsidRDefault="00647EB8" w:rsidP="00647EB8">
      <w:pPr>
        <w:pStyle w:val="FootnoteText"/>
        <w:rPr>
          <w:lang w:val="en-US"/>
        </w:rPr>
      </w:pPr>
      <w:r>
        <w:rPr>
          <w:rStyle w:val="FootnoteReference"/>
        </w:rPr>
        <w:footnoteRef/>
      </w:r>
      <w:r w:rsidRPr="00B77B23">
        <w:rPr>
          <w:lang w:val="en-US"/>
        </w:rPr>
        <w:t xml:space="preserve"> Deemed substantial by the Cooperation partner.</w:t>
      </w:r>
    </w:p>
  </w:footnote>
  <w:footnote w:id="2">
    <w:p w:rsidR="00647EB8" w:rsidRPr="00B77B23" w:rsidRDefault="00647EB8" w:rsidP="00647EB8">
      <w:pPr>
        <w:pStyle w:val="FootnoteText"/>
        <w:rPr>
          <w:lang w:val="en-US"/>
        </w:rPr>
      </w:pPr>
      <w:r>
        <w:rPr>
          <w:rStyle w:val="FootnoteReference"/>
        </w:rPr>
        <w:footnoteRef/>
      </w:r>
      <w:r w:rsidRPr="00B77B23">
        <w:rPr>
          <w:lang w:val="en-US"/>
        </w:rPr>
        <w:t xml:space="preserve"> Observations included in Management Letters and if applicable, qualified audit reports.</w:t>
      </w:r>
    </w:p>
  </w:footnote>
  <w:footnote w:id="3">
    <w:p w:rsidR="00647EB8" w:rsidRPr="00B77B23" w:rsidRDefault="00647EB8" w:rsidP="00647EB8">
      <w:pPr>
        <w:pStyle w:val="CommentText"/>
        <w:rPr>
          <w:lang w:val="en-US"/>
        </w:rPr>
      </w:pPr>
      <w:r>
        <w:rPr>
          <w:rStyle w:val="FootnoteReference"/>
        </w:rPr>
        <w:footnoteRef/>
      </w:r>
      <w:r w:rsidRPr="00B77B23">
        <w:rPr>
          <w:lang w:val="en-US"/>
        </w:rPr>
        <w:t xml:space="preserve"> If the audit firm is obliged to sign, refer to relevant legislation. Sida still needs to know who has been responsible for the audit assignment.</w:t>
      </w:r>
    </w:p>
    <w:p w:rsidR="00647EB8" w:rsidRPr="00B77B23" w:rsidRDefault="00647EB8" w:rsidP="00647EB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F47E7A"/>
    <w:lvl w:ilvl="0">
      <w:numFmt w:val="bullet"/>
      <w:lvlText w:val="*"/>
      <w:lvlJc w:val="left"/>
    </w:lvl>
  </w:abstractNum>
  <w:abstractNum w:abstractNumId="1" w15:restartNumberingAfterBreak="0">
    <w:nsid w:val="02814710"/>
    <w:multiLevelType w:val="singleLevel"/>
    <w:tmpl w:val="C672A794"/>
    <w:lvl w:ilvl="0">
      <w:start w:val="1"/>
      <w:numFmt w:val="decimal"/>
      <w:lvlText w:val="8.1.%1"/>
      <w:legacy w:legacy="1" w:legacySpace="0" w:legacyIndent="720"/>
      <w:lvlJc w:val="left"/>
      <w:rPr>
        <w:rFonts w:ascii="Times New Roman" w:hAnsi="Times New Roman" w:cs="Times New Roman" w:hint="default"/>
      </w:rPr>
    </w:lvl>
  </w:abstractNum>
  <w:abstractNum w:abstractNumId="2" w15:restartNumberingAfterBreak="0">
    <w:nsid w:val="03C266B1"/>
    <w:multiLevelType w:val="hybridMultilevel"/>
    <w:tmpl w:val="FF840F2A"/>
    <w:lvl w:ilvl="0" w:tplc="1054D0C8">
      <w:numFmt w:val="bullet"/>
      <w:lvlText w:val="-"/>
      <w:lvlJc w:val="left"/>
      <w:pPr>
        <w:ind w:left="720" w:hanging="360"/>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D235B2"/>
    <w:multiLevelType w:val="hybridMultilevel"/>
    <w:tmpl w:val="6E58A4E8"/>
    <w:lvl w:ilvl="0" w:tplc="3D3A340E">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2D6B89"/>
    <w:multiLevelType w:val="multilevel"/>
    <w:tmpl w:val="670000C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2"/>
        </w:tabs>
        <w:ind w:left="1082" w:hanging="720"/>
      </w:pPr>
      <w:rPr>
        <w:rFonts w:hint="default"/>
      </w:rPr>
    </w:lvl>
    <w:lvl w:ilvl="2">
      <w:start w:val="7"/>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168"/>
        </w:tabs>
        <w:ind w:left="2168" w:hanging="72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252"/>
        </w:tabs>
        <w:ind w:left="3252" w:hanging="108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336"/>
        </w:tabs>
        <w:ind w:left="4336" w:hanging="1440"/>
      </w:pPr>
      <w:rPr>
        <w:rFonts w:hint="default"/>
      </w:rPr>
    </w:lvl>
  </w:abstractNum>
  <w:abstractNum w:abstractNumId="5" w15:restartNumberingAfterBreak="0">
    <w:nsid w:val="193E0B9E"/>
    <w:multiLevelType w:val="singleLevel"/>
    <w:tmpl w:val="B65A48AC"/>
    <w:lvl w:ilvl="0">
      <w:start w:val="1"/>
      <w:numFmt w:val="decimal"/>
      <w:lvlText w:val="2.1.%1."/>
      <w:legacy w:legacy="1" w:legacySpace="0" w:legacyIndent="725"/>
      <w:lvlJc w:val="left"/>
      <w:rPr>
        <w:rFonts w:asciiTheme="minorHAnsi" w:hAnsiTheme="minorHAnsi" w:cstheme="minorHAnsi" w:hint="default"/>
      </w:rPr>
    </w:lvl>
  </w:abstractNum>
  <w:abstractNum w:abstractNumId="6" w15:restartNumberingAfterBreak="0">
    <w:nsid w:val="1F2C16EC"/>
    <w:multiLevelType w:val="multilevel"/>
    <w:tmpl w:val="DF76518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D962D6"/>
    <w:multiLevelType w:val="hybridMultilevel"/>
    <w:tmpl w:val="584E0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45B8A"/>
    <w:multiLevelType w:val="hybridMultilevel"/>
    <w:tmpl w:val="1E9ED51C"/>
    <w:lvl w:ilvl="0" w:tplc="0422000F">
      <w:start w:val="1"/>
      <w:numFmt w:val="decimal"/>
      <w:lvlText w:val="%1."/>
      <w:lvlJc w:val="left"/>
      <w:pPr>
        <w:ind w:left="734" w:hanging="360"/>
      </w:pPr>
      <w:rPr>
        <w:rFonts w:hint="default"/>
      </w:rPr>
    </w:lvl>
    <w:lvl w:ilvl="1" w:tplc="04220019" w:tentative="1">
      <w:start w:val="1"/>
      <w:numFmt w:val="lowerLetter"/>
      <w:lvlText w:val="%2."/>
      <w:lvlJc w:val="left"/>
      <w:pPr>
        <w:ind w:left="1454" w:hanging="360"/>
      </w:pPr>
    </w:lvl>
    <w:lvl w:ilvl="2" w:tplc="0422001B" w:tentative="1">
      <w:start w:val="1"/>
      <w:numFmt w:val="lowerRoman"/>
      <w:lvlText w:val="%3."/>
      <w:lvlJc w:val="right"/>
      <w:pPr>
        <w:ind w:left="2174" w:hanging="180"/>
      </w:pPr>
    </w:lvl>
    <w:lvl w:ilvl="3" w:tplc="0422000F" w:tentative="1">
      <w:start w:val="1"/>
      <w:numFmt w:val="decimal"/>
      <w:lvlText w:val="%4."/>
      <w:lvlJc w:val="left"/>
      <w:pPr>
        <w:ind w:left="2894" w:hanging="360"/>
      </w:pPr>
    </w:lvl>
    <w:lvl w:ilvl="4" w:tplc="04220019" w:tentative="1">
      <w:start w:val="1"/>
      <w:numFmt w:val="lowerLetter"/>
      <w:lvlText w:val="%5."/>
      <w:lvlJc w:val="left"/>
      <w:pPr>
        <w:ind w:left="3614" w:hanging="360"/>
      </w:pPr>
    </w:lvl>
    <w:lvl w:ilvl="5" w:tplc="0422001B" w:tentative="1">
      <w:start w:val="1"/>
      <w:numFmt w:val="lowerRoman"/>
      <w:lvlText w:val="%6."/>
      <w:lvlJc w:val="right"/>
      <w:pPr>
        <w:ind w:left="4334" w:hanging="180"/>
      </w:pPr>
    </w:lvl>
    <w:lvl w:ilvl="6" w:tplc="0422000F" w:tentative="1">
      <w:start w:val="1"/>
      <w:numFmt w:val="decimal"/>
      <w:lvlText w:val="%7."/>
      <w:lvlJc w:val="left"/>
      <w:pPr>
        <w:ind w:left="5054" w:hanging="360"/>
      </w:pPr>
    </w:lvl>
    <w:lvl w:ilvl="7" w:tplc="04220019" w:tentative="1">
      <w:start w:val="1"/>
      <w:numFmt w:val="lowerLetter"/>
      <w:lvlText w:val="%8."/>
      <w:lvlJc w:val="left"/>
      <w:pPr>
        <w:ind w:left="5774" w:hanging="360"/>
      </w:pPr>
    </w:lvl>
    <w:lvl w:ilvl="8" w:tplc="0422001B" w:tentative="1">
      <w:start w:val="1"/>
      <w:numFmt w:val="lowerRoman"/>
      <w:lvlText w:val="%9."/>
      <w:lvlJc w:val="right"/>
      <w:pPr>
        <w:ind w:left="6494" w:hanging="180"/>
      </w:pPr>
    </w:lvl>
  </w:abstractNum>
  <w:abstractNum w:abstractNumId="9" w15:restartNumberingAfterBreak="0">
    <w:nsid w:val="33AD22EE"/>
    <w:multiLevelType w:val="hybridMultilevel"/>
    <w:tmpl w:val="833E5E86"/>
    <w:lvl w:ilvl="0" w:tplc="3D3A340E">
      <w:numFmt w:val="bullet"/>
      <w:lvlText w:val="-"/>
      <w:lvlJc w:val="left"/>
      <w:pPr>
        <w:ind w:left="1095" w:hanging="360"/>
      </w:pPr>
      <w:rPr>
        <w:rFonts w:ascii="Calibri" w:eastAsiaTheme="minorHAnsi" w:hAnsi="Calibri" w:cs="Calibri" w:hint="default"/>
      </w:rPr>
    </w:lvl>
    <w:lvl w:ilvl="1" w:tplc="04220003" w:tentative="1">
      <w:start w:val="1"/>
      <w:numFmt w:val="bullet"/>
      <w:lvlText w:val="o"/>
      <w:lvlJc w:val="left"/>
      <w:pPr>
        <w:ind w:left="1815" w:hanging="360"/>
      </w:pPr>
      <w:rPr>
        <w:rFonts w:ascii="Courier New" w:hAnsi="Courier New" w:cs="Courier New" w:hint="default"/>
      </w:rPr>
    </w:lvl>
    <w:lvl w:ilvl="2" w:tplc="04220005" w:tentative="1">
      <w:start w:val="1"/>
      <w:numFmt w:val="bullet"/>
      <w:lvlText w:val=""/>
      <w:lvlJc w:val="left"/>
      <w:pPr>
        <w:ind w:left="2535" w:hanging="360"/>
      </w:pPr>
      <w:rPr>
        <w:rFonts w:ascii="Wingdings" w:hAnsi="Wingdings" w:hint="default"/>
      </w:rPr>
    </w:lvl>
    <w:lvl w:ilvl="3" w:tplc="04220001" w:tentative="1">
      <w:start w:val="1"/>
      <w:numFmt w:val="bullet"/>
      <w:lvlText w:val=""/>
      <w:lvlJc w:val="left"/>
      <w:pPr>
        <w:ind w:left="3255" w:hanging="360"/>
      </w:pPr>
      <w:rPr>
        <w:rFonts w:ascii="Symbol" w:hAnsi="Symbol" w:hint="default"/>
      </w:rPr>
    </w:lvl>
    <w:lvl w:ilvl="4" w:tplc="04220003" w:tentative="1">
      <w:start w:val="1"/>
      <w:numFmt w:val="bullet"/>
      <w:lvlText w:val="o"/>
      <w:lvlJc w:val="left"/>
      <w:pPr>
        <w:ind w:left="3975" w:hanging="360"/>
      </w:pPr>
      <w:rPr>
        <w:rFonts w:ascii="Courier New" w:hAnsi="Courier New" w:cs="Courier New" w:hint="default"/>
      </w:rPr>
    </w:lvl>
    <w:lvl w:ilvl="5" w:tplc="04220005" w:tentative="1">
      <w:start w:val="1"/>
      <w:numFmt w:val="bullet"/>
      <w:lvlText w:val=""/>
      <w:lvlJc w:val="left"/>
      <w:pPr>
        <w:ind w:left="4695" w:hanging="360"/>
      </w:pPr>
      <w:rPr>
        <w:rFonts w:ascii="Wingdings" w:hAnsi="Wingdings" w:hint="default"/>
      </w:rPr>
    </w:lvl>
    <w:lvl w:ilvl="6" w:tplc="04220001" w:tentative="1">
      <w:start w:val="1"/>
      <w:numFmt w:val="bullet"/>
      <w:lvlText w:val=""/>
      <w:lvlJc w:val="left"/>
      <w:pPr>
        <w:ind w:left="5415" w:hanging="360"/>
      </w:pPr>
      <w:rPr>
        <w:rFonts w:ascii="Symbol" w:hAnsi="Symbol" w:hint="default"/>
      </w:rPr>
    </w:lvl>
    <w:lvl w:ilvl="7" w:tplc="04220003" w:tentative="1">
      <w:start w:val="1"/>
      <w:numFmt w:val="bullet"/>
      <w:lvlText w:val="o"/>
      <w:lvlJc w:val="left"/>
      <w:pPr>
        <w:ind w:left="6135" w:hanging="360"/>
      </w:pPr>
      <w:rPr>
        <w:rFonts w:ascii="Courier New" w:hAnsi="Courier New" w:cs="Courier New" w:hint="default"/>
      </w:rPr>
    </w:lvl>
    <w:lvl w:ilvl="8" w:tplc="04220005" w:tentative="1">
      <w:start w:val="1"/>
      <w:numFmt w:val="bullet"/>
      <w:lvlText w:val=""/>
      <w:lvlJc w:val="left"/>
      <w:pPr>
        <w:ind w:left="6855" w:hanging="360"/>
      </w:pPr>
      <w:rPr>
        <w:rFonts w:ascii="Wingdings" w:hAnsi="Wingdings" w:hint="default"/>
      </w:rPr>
    </w:lvl>
  </w:abstractNum>
  <w:abstractNum w:abstractNumId="10" w15:restartNumberingAfterBreak="0">
    <w:nsid w:val="401F1D32"/>
    <w:multiLevelType w:val="multilevel"/>
    <w:tmpl w:val="A754EDA2"/>
    <w:lvl w:ilvl="0">
      <w:start w:val="1"/>
      <w:numFmt w:val="decimal"/>
      <w:lvlText w:val="%1."/>
      <w:lvlJc w:val="left"/>
      <w:pPr>
        <w:ind w:left="1919" w:hanging="360"/>
      </w:pPr>
      <w:rPr>
        <w:rFonts w:hint="default"/>
        <w:color w:val="auto"/>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601873"/>
    <w:multiLevelType w:val="hybridMultilevel"/>
    <w:tmpl w:val="50D09DC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450754DF"/>
    <w:multiLevelType w:val="hybridMultilevel"/>
    <w:tmpl w:val="856E4C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765163"/>
    <w:multiLevelType w:val="singleLevel"/>
    <w:tmpl w:val="12886814"/>
    <w:lvl w:ilvl="0">
      <w:start w:val="13"/>
      <w:numFmt w:val="decimal"/>
      <w:lvlText w:val="8.1.%1"/>
      <w:legacy w:legacy="1" w:legacySpace="0" w:legacyIndent="715"/>
      <w:lvlJc w:val="left"/>
      <w:rPr>
        <w:rFonts w:ascii="Times New Roman" w:hAnsi="Times New Roman" w:cs="Times New Roman" w:hint="default"/>
      </w:rPr>
    </w:lvl>
  </w:abstractNum>
  <w:abstractNum w:abstractNumId="14" w15:restartNumberingAfterBreak="0">
    <w:nsid w:val="501C065D"/>
    <w:multiLevelType w:val="hybridMultilevel"/>
    <w:tmpl w:val="B5203EDA"/>
    <w:lvl w:ilvl="0" w:tplc="2522166C">
      <w:start w:val="1"/>
      <w:numFmt w:val="lowerLetter"/>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15" w15:restartNumberingAfterBreak="0">
    <w:nsid w:val="5DDA3670"/>
    <w:multiLevelType w:val="multilevel"/>
    <w:tmpl w:val="07E8A4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E3A32D3"/>
    <w:multiLevelType w:val="singleLevel"/>
    <w:tmpl w:val="9D72CFCE"/>
    <w:lvl w:ilvl="0">
      <w:start w:val="1"/>
      <w:numFmt w:val="decimal"/>
      <w:lvlText w:val="1.%1."/>
      <w:legacy w:legacy="1" w:legacySpace="0" w:legacyIndent="696"/>
      <w:lvlJc w:val="left"/>
      <w:rPr>
        <w:rFonts w:asciiTheme="minorHAnsi" w:hAnsiTheme="minorHAnsi" w:cstheme="minorHAnsi" w:hint="default"/>
      </w:rPr>
    </w:lvl>
  </w:abstractNum>
  <w:abstractNum w:abstractNumId="17" w15:restartNumberingAfterBreak="0">
    <w:nsid w:val="6796308D"/>
    <w:multiLevelType w:val="hybridMultilevel"/>
    <w:tmpl w:val="C2D0485A"/>
    <w:lvl w:ilvl="0" w:tplc="355A1D4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EF7452"/>
    <w:multiLevelType w:val="hybridMultilevel"/>
    <w:tmpl w:val="6B6A39F4"/>
    <w:lvl w:ilvl="0" w:tplc="AD7C22C6">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751743"/>
    <w:multiLevelType w:val="hybridMultilevel"/>
    <w:tmpl w:val="CB980498"/>
    <w:lvl w:ilvl="0" w:tplc="FBA23202">
      <w:start w:val="1"/>
      <w:numFmt w:val="decimal"/>
      <w:lvlText w:val="(%1)"/>
      <w:lvlJc w:val="left"/>
      <w:pPr>
        <w:ind w:left="870" w:hanging="5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F9422A7"/>
    <w:multiLevelType w:val="hybridMultilevel"/>
    <w:tmpl w:val="4932861C"/>
    <w:lvl w:ilvl="0" w:tplc="3D3A340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
  </w:num>
  <w:num w:numId="7">
    <w:abstractNumId w:val="1"/>
    <w:lvlOverride w:ilvl="0">
      <w:lvl w:ilvl="0">
        <w:start w:val="1"/>
        <w:numFmt w:val="decimal"/>
        <w:lvlText w:val="8.1.%1"/>
        <w:legacy w:legacy="1" w:legacySpace="0" w:legacyIndent="719"/>
        <w:lvlJc w:val="left"/>
        <w:rPr>
          <w:rFonts w:ascii="Times New Roman" w:hAnsi="Times New Roman" w:cs="Times New Roman" w:hint="default"/>
        </w:rPr>
      </w:lvl>
    </w:lvlOverride>
  </w:num>
  <w:num w:numId="8">
    <w:abstractNumId w:val="13"/>
  </w:num>
  <w:num w:numId="9">
    <w:abstractNumId w:val="4"/>
  </w:num>
  <w:num w:numId="10">
    <w:abstractNumId w:val="2"/>
  </w:num>
  <w:num w:numId="11">
    <w:abstractNumId w:val="6"/>
  </w:num>
  <w:num w:numId="12">
    <w:abstractNumId w:val="14"/>
  </w:num>
  <w:num w:numId="13">
    <w:abstractNumId w:val="12"/>
  </w:num>
  <w:num w:numId="14">
    <w:abstractNumId w:val="19"/>
  </w:num>
  <w:num w:numId="15">
    <w:abstractNumId w:val="9"/>
  </w:num>
  <w:num w:numId="16">
    <w:abstractNumId w:val="7"/>
  </w:num>
  <w:num w:numId="17">
    <w:abstractNumId w:val="18"/>
  </w:num>
  <w:num w:numId="18">
    <w:abstractNumId w:val="15"/>
  </w:num>
  <w:num w:numId="19">
    <w:abstractNumId w:val="20"/>
  </w:num>
  <w:num w:numId="20">
    <w:abstractNumId w:val="8"/>
  </w:num>
  <w:num w:numId="21">
    <w:abstractNumId w:val="3"/>
  </w:num>
  <w:num w:numId="22">
    <w:abstractNumId w:val="11"/>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5"/>
    <w:rsid w:val="0001048A"/>
    <w:rsid w:val="00014B2F"/>
    <w:rsid w:val="00033E9B"/>
    <w:rsid w:val="00064136"/>
    <w:rsid w:val="00070947"/>
    <w:rsid w:val="000A21B8"/>
    <w:rsid w:val="000C3586"/>
    <w:rsid w:val="000C6590"/>
    <w:rsid w:val="00114DCF"/>
    <w:rsid w:val="001224D0"/>
    <w:rsid w:val="001E05F3"/>
    <w:rsid w:val="001F66DF"/>
    <w:rsid w:val="0020186D"/>
    <w:rsid w:val="00244CE6"/>
    <w:rsid w:val="00256B1B"/>
    <w:rsid w:val="002659BB"/>
    <w:rsid w:val="002A2B79"/>
    <w:rsid w:val="002B4984"/>
    <w:rsid w:val="002C40FC"/>
    <w:rsid w:val="002C772E"/>
    <w:rsid w:val="002F795D"/>
    <w:rsid w:val="003B593B"/>
    <w:rsid w:val="003B734D"/>
    <w:rsid w:val="003E1C8F"/>
    <w:rsid w:val="003E48C4"/>
    <w:rsid w:val="003F2EFC"/>
    <w:rsid w:val="003F5865"/>
    <w:rsid w:val="0043079B"/>
    <w:rsid w:val="00447442"/>
    <w:rsid w:val="00457D6F"/>
    <w:rsid w:val="004A44D3"/>
    <w:rsid w:val="004C7BD9"/>
    <w:rsid w:val="004E585C"/>
    <w:rsid w:val="004F3796"/>
    <w:rsid w:val="005457A8"/>
    <w:rsid w:val="00584CFB"/>
    <w:rsid w:val="005927AB"/>
    <w:rsid w:val="00594C13"/>
    <w:rsid w:val="00597D98"/>
    <w:rsid w:val="005C7BC7"/>
    <w:rsid w:val="005F1488"/>
    <w:rsid w:val="0060550D"/>
    <w:rsid w:val="00605BA2"/>
    <w:rsid w:val="00626339"/>
    <w:rsid w:val="00642A09"/>
    <w:rsid w:val="00643435"/>
    <w:rsid w:val="00647EB8"/>
    <w:rsid w:val="006538E7"/>
    <w:rsid w:val="0065552A"/>
    <w:rsid w:val="00656A28"/>
    <w:rsid w:val="006C0CE1"/>
    <w:rsid w:val="006E6C94"/>
    <w:rsid w:val="006F1091"/>
    <w:rsid w:val="007257CE"/>
    <w:rsid w:val="00762436"/>
    <w:rsid w:val="00766AE4"/>
    <w:rsid w:val="00796A53"/>
    <w:rsid w:val="007B011B"/>
    <w:rsid w:val="007B0CFD"/>
    <w:rsid w:val="007C5FD7"/>
    <w:rsid w:val="007E1837"/>
    <w:rsid w:val="00807E14"/>
    <w:rsid w:val="00810D50"/>
    <w:rsid w:val="008121E1"/>
    <w:rsid w:val="00812302"/>
    <w:rsid w:val="00815C29"/>
    <w:rsid w:val="00850DB8"/>
    <w:rsid w:val="00851B2B"/>
    <w:rsid w:val="008637B2"/>
    <w:rsid w:val="008672E5"/>
    <w:rsid w:val="0087256D"/>
    <w:rsid w:val="008752F9"/>
    <w:rsid w:val="00924857"/>
    <w:rsid w:val="00950DFA"/>
    <w:rsid w:val="00960AC1"/>
    <w:rsid w:val="00963B30"/>
    <w:rsid w:val="0097660E"/>
    <w:rsid w:val="009941ED"/>
    <w:rsid w:val="009D53C9"/>
    <w:rsid w:val="009E68AA"/>
    <w:rsid w:val="00A2132B"/>
    <w:rsid w:val="00A61894"/>
    <w:rsid w:val="00A670EE"/>
    <w:rsid w:val="00A679D7"/>
    <w:rsid w:val="00A71635"/>
    <w:rsid w:val="00AA1F72"/>
    <w:rsid w:val="00AA4907"/>
    <w:rsid w:val="00AD2AFF"/>
    <w:rsid w:val="00AE023F"/>
    <w:rsid w:val="00AE3D23"/>
    <w:rsid w:val="00B24872"/>
    <w:rsid w:val="00B35C6B"/>
    <w:rsid w:val="00B50A9B"/>
    <w:rsid w:val="00BC2A55"/>
    <w:rsid w:val="00BD6109"/>
    <w:rsid w:val="00C03BCD"/>
    <w:rsid w:val="00C04D67"/>
    <w:rsid w:val="00C256F8"/>
    <w:rsid w:val="00C3517B"/>
    <w:rsid w:val="00C40BE3"/>
    <w:rsid w:val="00C443A2"/>
    <w:rsid w:val="00C5239E"/>
    <w:rsid w:val="00C54959"/>
    <w:rsid w:val="00C73174"/>
    <w:rsid w:val="00CA40C9"/>
    <w:rsid w:val="00CC0041"/>
    <w:rsid w:val="00CE4C20"/>
    <w:rsid w:val="00D1418F"/>
    <w:rsid w:val="00D27043"/>
    <w:rsid w:val="00D5029A"/>
    <w:rsid w:val="00D75C6D"/>
    <w:rsid w:val="00D95C10"/>
    <w:rsid w:val="00E25647"/>
    <w:rsid w:val="00E325EB"/>
    <w:rsid w:val="00E458E7"/>
    <w:rsid w:val="00E465DF"/>
    <w:rsid w:val="00E543DA"/>
    <w:rsid w:val="00E7368B"/>
    <w:rsid w:val="00E7535F"/>
    <w:rsid w:val="00E87553"/>
    <w:rsid w:val="00E925BE"/>
    <w:rsid w:val="00EB02C5"/>
    <w:rsid w:val="00F91824"/>
    <w:rsid w:val="00F95443"/>
    <w:rsid w:val="00F96E4A"/>
    <w:rsid w:val="00FA2B30"/>
    <w:rsid w:val="00FF1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CB1C3AF-019D-461C-857D-07092D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de-CH" w:eastAsia="de-CH"/>
    </w:rPr>
  </w:style>
  <w:style w:type="paragraph" w:styleId="Heading2">
    <w:name w:val="heading 2"/>
    <w:basedOn w:val="Normal"/>
    <w:next w:val="Normal"/>
    <w:link w:val="Heading2Char"/>
    <w:semiHidden/>
    <w:unhideWhenUsed/>
    <w:qFormat/>
    <w:rsid w:val="00A679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3079B"/>
    <w:pPr>
      <w:widowControl/>
      <w:autoSpaceDE/>
      <w:autoSpaceDN/>
      <w:adjustRightInd/>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1E1"/>
    <w:rPr>
      <w:rFonts w:ascii="Tahoma" w:hAnsi="Tahoma" w:cs="Tahoma"/>
      <w:sz w:val="16"/>
      <w:szCs w:val="16"/>
    </w:rPr>
  </w:style>
  <w:style w:type="paragraph" w:styleId="BodyText">
    <w:name w:val="Body Text"/>
    <w:basedOn w:val="Normal"/>
    <w:link w:val="BodyTextChar"/>
    <w:autoRedefine/>
    <w:rsid w:val="006F1091"/>
    <w:pPr>
      <w:spacing w:line="300" w:lineRule="auto"/>
      <w:ind w:left="284" w:hanging="284"/>
    </w:pPr>
    <w:rPr>
      <w:rFonts w:ascii="Bookman Old Style" w:hAnsi="Bookman Old Style"/>
      <w:sz w:val="24"/>
      <w:lang w:val="x-none" w:eastAsia="x-none"/>
    </w:rPr>
  </w:style>
  <w:style w:type="character" w:customStyle="1" w:styleId="BodyTextChar">
    <w:name w:val="Body Text Char"/>
    <w:link w:val="BodyText"/>
    <w:rsid w:val="006F1091"/>
    <w:rPr>
      <w:rFonts w:ascii="Bookman Old Style" w:hAnsi="Bookman Old Style"/>
      <w:sz w:val="24"/>
    </w:rPr>
  </w:style>
  <w:style w:type="paragraph" w:styleId="NormalWeb">
    <w:name w:val="Normal (Web)"/>
    <w:basedOn w:val="Normal"/>
    <w:uiPriority w:val="99"/>
    <w:unhideWhenUsed/>
    <w:rsid w:val="00BC2A55"/>
    <w:pPr>
      <w:widowControl/>
      <w:autoSpaceDE/>
      <w:autoSpaceDN/>
      <w:adjustRightInd/>
      <w:spacing w:before="100" w:beforeAutospacing="1" w:after="100" w:afterAutospacing="1"/>
    </w:pPr>
    <w:rPr>
      <w:sz w:val="24"/>
      <w:szCs w:val="24"/>
      <w:lang w:val="uk-UA" w:eastAsia="uk-UA"/>
    </w:rPr>
  </w:style>
  <w:style w:type="character" w:customStyle="1" w:styleId="Heading3Char">
    <w:name w:val="Heading 3 Char"/>
    <w:link w:val="Heading3"/>
    <w:uiPriority w:val="9"/>
    <w:rsid w:val="0043079B"/>
    <w:rPr>
      <w:b/>
      <w:bCs/>
      <w:sz w:val="27"/>
      <w:szCs w:val="27"/>
    </w:rPr>
  </w:style>
  <w:style w:type="character" w:styleId="Hyperlink">
    <w:name w:val="Hyperlink"/>
    <w:uiPriority w:val="99"/>
    <w:unhideWhenUsed/>
    <w:rsid w:val="0043079B"/>
    <w:rPr>
      <w:color w:val="0000FF"/>
      <w:u w:val="single"/>
    </w:rPr>
  </w:style>
  <w:style w:type="character" w:customStyle="1" w:styleId="tlid-translation">
    <w:name w:val="tlid-translation"/>
    <w:rsid w:val="00F96E4A"/>
  </w:style>
  <w:style w:type="character" w:styleId="Strong">
    <w:name w:val="Strong"/>
    <w:uiPriority w:val="99"/>
    <w:qFormat/>
    <w:rsid w:val="00F96E4A"/>
    <w:rPr>
      <w:rFonts w:cs="Times New Roman"/>
      <w:b/>
      <w:bCs/>
    </w:rPr>
  </w:style>
  <w:style w:type="paragraph" w:customStyle="1" w:styleId="Normal1">
    <w:name w:val="Normal1"/>
    <w:rsid w:val="00F96E4A"/>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paragraph" w:styleId="ListParagraph">
    <w:name w:val="List Paragraph"/>
    <w:aliases w:val="List NRC"/>
    <w:basedOn w:val="Normal"/>
    <w:uiPriority w:val="34"/>
    <w:qFormat/>
    <w:rsid w:val="00FA2B30"/>
    <w:pPr>
      <w:ind w:left="720"/>
      <w:contextualSpacing/>
    </w:pPr>
  </w:style>
  <w:style w:type="table" w:styleId="TableGrid">
    <w:name w:val="Table Grid"/>
    <w:basedOn w:val="TableNormal"/>
    <w:rsid w:val="00A6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A40C9"/>
  </w:style>
  <w:style w:type="character" w:customStyle="1" w:styleId="viiyi">
    <w:name w:val="viiyi"/>
    <w:basedOn w:val="DefaultParagraphFont"/>
    <w:rsid w:val="00064136"/>
  </w:style>
  <w:style w:type="character" w:customStyle="1" w:styleId="rynqvb">
    <w:name w:val="rynqvb"/>
    <w:basedOn w:val="DefaultParagraphFont"/>
    <w:rsid w:val="00960AC1"/>
  </w:style>
  <w:style w:type="character" w:customStyle="1" w:styleId="Heading2Char">
    <w:name w:val="Heading 2 Char"/>
    <w:basedOn w:val="DefaultParagraphFont"/>
    <w:link w:val="Heading2"/>
    <w:semiHidden/>
    <w:rsid w:val="00A679D7"/>
    <w:rPr>
      <w:rFonts w:asciiTheme="majorHAnsi" w:eastAsiaTheme="majorEastAsia" w:hAnsiTheme="majorHAnsi" w:cstheme="majorBidi"/>
      <w:color w:val="2E74B5" w:themeColor="accent1" w:themeShade="BF"/>
      <w:sz w:val="26"/>
      <w:szCs w:val="26"/>
      <w:lang w:val="de-CH" w:eastAsia="de-CH"/>
    </w:rPr>
  </w:style>
  <w:style w:type="paragraph" w:styleId="BodyTextIndent3">
    <w:name w:val="Body Text Indent 3"/>
    <w:basedOn w:val="Normal"/>
    <w:link w:val="BodyTextIndent3Char"/>
    <w:rsid w:val="00A679D7"/>
    <w:pPr>
      <w:spacing w:after="120"/>
      <w:ind w:left="283"/>
    </w:pPr>
    <w:rPr>
      <w:sz w:val="16"/>
      <w:szCs w:val="16"/>
    </w:rPr>
  </w:style>
  <w:style w:type="character" w:customStyle="1" w:styleId="BodyTextIndent3Char">
    <w:name w:val="Body Text Indent 3 Char"/>
    <w:basedOn w:val="DefaultParagraphFont"/>
    <w:link w:val="BodyTextIndent3"/>
    <w:rsid w:val="00A679D7"/>
    <w:rPr>
      <w:sz w:val="16"/>
      <w:szCs w:val="16"/>
      <w:lang w:val="de-CH" w:eastAsia="de-CH"/>
    </w:rPr>
  </w:style>
  <w:style w:type="paragraph" w:styleId="FootnoteText">
    <w:name w:val="footnote text"/>
    <w:basedOn w:val="Normal"/>
    <w:link w:val="FootnoteTextChar"/>
    <w:uiPriority w:val="99"/>
    <w:rsid w:val="00A679D7"/>
    <w:pPr>
      <w:widowControl/>
      <w:autoSpaceDE/>
      <w:autoSpaceDN/>
      <w:adjustRightInd/>
      <w:spacing w:line="300" w:lineRule="atLeast"/>
    </w:pPr>
    <w:rPr>
      <w:rFonts w:cs="Arial"/>
      <w:lang w:val="en-GB" w:eastAsia="sv-SE"/>
    </w:rPr>
  </w:style>
  <w:style w:type="character" w:customStyle="1" w:styleId="FootnoteTextChar">
    <w:name w:val="Footnote Text Char"/>
    <w:basedOn w:val="DefaultParagraphFont"/>
    <w:link w:val="FootnoteText"/>
    <w:uiPriority w:val="99"/>
    <w:rsid w:val="00A679D7"/>
    <w:rPr>
      <w:rFonts w:cs="Arial"/>
      <w:lang w:val="en-GB" w:eastAsia="sv-SE"/>
    </w:rPr>
  </w:style>
  <w:style w:type="character" w:styleId="FootnoteReference">
    <w:name w:val="footnote reference"/>
    <w:basedOn w:val="DefaultParagraphFont"/>
    <w:rsid w:val="00A679D7"/>
    <w:rPr>
      <w:vertAlign w:val="superscript"/>
    </w:rPr>
  </w:style>
  <w:style w:type="paragraph" w:styleId="CommentText">
    <w:name w:val="annotation text"/>
    <w:basedOn w:val="Normal"/>
    <w:link w:val="CommentTextChar"/>
    <w:uiPriority w:val="99"/>
    <w:rsid w:val="00A679D7"/>
    <w:pPr>
      <w:widowControl/>
      <w:tabs>
        <w:tab w:val="left" w:pos="-1134"/>
        <w:tab w:val="left" w:pos="0"/>
        <w:tab w:val="left" w:pos="1134"/>
        <w:tab w:val="left" w:pos="2268"/>
        <w:tab w:val="left" w:pos="3402"/>
        <w:tab w:val="left" w:pos="4536"/>
        <w:tab w:val="left" w:pos="5670"/>
        <w:tab w:val="left" w:pos="6804"/>
        <w:tab w:val="left" w:pos="7938"/>
        <w:tab w:val="left" w:pos="9072"/>
        <w:tab w:val="left" w:pos="10206"/>
      </w:tabs>
      <w:autoSpaceDE/>
      <w:autoSpaceDN/>
      <w:adjustRightInd/>
      <w:spacing w:line="300" w:lineRule="atLeast"/>
    </w:pPr>
    <w:rPr>
      <w:rFonts w:cs="Arial"/>
      <w:color w:val="000000"/>
      <w:sz w:val="24"/>
      <w:szCs w:val="24"/>
      <w:lang w:val="en-GB" w:eastAsia="sv-SE"/>
    </w:rPr>
  </w:style>
  <w:style w:type="character" w:customStyle="1" w:styleId="CommentTextChar">
    <w:name w:val="Comment Text Char"/>
    <w:basedOn w:val="DefaultParagraphFont"/>
    <w:link w:val="CommentText"/>
    <w:uiPriority w:val="99"/>
    <w:rsid w:val="00A679D7"/>
    <w:rPr>
      <w:rFonts w:cs="Arial"/>
      <w:color w:val="000000"/>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8928">
      <w:bodyDiv w:val="1"/>
      <w:marLeft w:val="0"/>
      <w:marRight w:val="0"/>
      <w:marTop w:val="0"/>
      <w:marBottom w:val="0"/>
      <w:divBdr>
        <w:top w:val="none" w:sz="0" w:space="0" w:color="auto"/>
        <w:left w:val="none" w:sz="0" w:space="0" w:color="auto"/>
        <w:bottom w:val="none" w:sz="0" w:space="0" w:color="auto"/>
        <w:right w:val="none" w:sz="0" w:space="0" w:color="auto"/>
      </w:divBdr>
    </w:div>
    <w:div w:id="10595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36AF-5341-4939-ABE3-080058A4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4</Pages>
  <Words>4975</Words>
  <Characters>2837</Characters>
  <Application>Microsoft Office Word</Application>
  <DocSecurity>0</DocSecurity>
  <Lines>23</Lines>
  <Paragraphs>15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ТЕХНІЧНЕ ЗАВДАННЯ ПРИ ПРОВЕДЕННІ ФІНАНСОВОЇ РЕВІЗІЇ</vt:lpstr>
      <vt:lpstr>ТЕХНІЧНЕ ЗАВДАННЯ ПРИ ПРОВЕДЕННІ ФІНАНСОВОЇ РЕВІЗІЇ</vt:lpstr>
      <vt:lpstr>ТЕХНІЧНЕ ЗАВДАННЯ ПРИ ПРОВЕДЕННІ ФІНАНСОВОЇ РЕВІЗІЇ</vt:lpstr>
    </vt:vector>
  </TitlesOfParts>
  <Company>EDA</Company>
  <LinksUpToDate>false</LinksUpToDate>
  <CharactersWithSpaces>7797</CharactersWithSpaces>
  <SharedDoc>false</SharedDoc>
  <HLinks>
    <vt:vector size="6" baseType="variant">
      <vt:variant>
        <vt:i4>983114</vt:i4>
      </vt:variant>
      <vt:variant>
        <vt:i4>0</vt:i4>
      </vt:variant>
      <vt:variant>
        <vt:i4>0</vt:i4>
      </vt:variant>
      <vt:variant>
        <vt:i4>5</vt:i4>
      </vt:variant>
      <vt:variant>
        <vt:lpwstr>http://www.ifac.org/content/international-standard-related-services-isrs-4400-engagements-perform-agreed-upon-procedures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ТЕХНІЧНЕ ЗАВДАННЯ ПРИ ПРОВЕДЕННІ ФІНАНСОВОЇ РЕВІЗІЇ</dc:title>
  <dc:subject/>
  <dc:creator>HWinst</dc:creator>
  <cp:keywords/>
  <cp:lastModifiedBy>Тетяна Кухаренко</cp:lastModifiedBy>
  <cp:revision>8</cp:revision>
  <cp:lastPrinted>2020-01-22T07:09:00Z</cp:lastPrinted>
  <dcterms:created xsi:type="dcterms:W3CDTF">2023-07-10T14:50:00Z</dcterms:created>
  <dcterms:modified xsi:type="dcterms:W3CDTF">2023-07-14T07:07:00Z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477766791</vt:i4>
  </property>
  <property fmtid="{D5CDD505-2E9C-101B-9397-08002B2CF9AE}" pid="3" name="_EmailSubject">
    <vt:lpwstr>Ukrainian version of ToRs for the audit</vt:lpwstr>
  </property>
  <property fmtid="{D5CDD505-2E9C-101B-9397-08002B2CF9AE}" pid="4" name="_AuthorEmail">
    <vt:lpwstr>andriy.kavakin@sdc.net</vt:lpwstr>
  </property>
  <property fmtid="{D5CDD505-2E9C-101B-9397-08002B2CF9AE}" pid="5" name="_AuthorEmailDisplayName">
    <vt:lpwstr>Kavakin Andriy</vt:lpwstr>
  </property>
  <property fmtid="{D5CDD505-2E9C-101B-9397-08002B2CF9AE}" pid="6" name="_ReviewingToolsShownOnce">
    <vt:lpwstr/>
  </property>
</Properties>
</file>