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3D" w:rsidRPr="00A92EEF" w:rsidRDefault="007B0DB7" w:rsidP="00690CEB">
      <w:pPr>
        <w:spacing w:after="120" w:line="264" w:lineRule="auto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-367665</wp:posOffset>
            </wp:positionH>
            <wp:positionV relativeFrom="page">
              <wp:posOffset>208280</wp:posOffset>
            </wp:positionV>
            <wp:extent cx="6457950" cy="1276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A9" w:rsidRPr="00A92EEF">
        <w:rPr>
          <w:rFonts w:cs="Calibri"/>
          <w:b/>
          <w:sz w:val="22"/>
          <w:szCs w:val="22"/>
          <w:lang w:val="uk-UA"/>
        </w:rPr>
        <w:t xml:space="preserve">Технічне завдання </w:t>
      </w:r>
    </w:p>
    <w:p w:rsidR="00C50C98" w:rsidRPr="00A92EEF" w:rsidRDefault="005B41A9" w:rsidP="00690CEB">
      <w:pPr>
        <w:spacing w:after="120" w:line="264" w:lineRule="auto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rFonts w:cs="Calibri"/>
          <w:b/>
          <w:sz w:val="22"/>
          <w:szCs w:val="22"/>
          <w:lang w:val="uk-UA"/>
        </w:rPr>
        <w:t xml:space="preserve">на </w:t>
      </w:r>
      <w:r w:rsidR="002D2507" w:rsidRPr="00A92EEF">
        <w:rPr>
          <w:rFonts w:cs="Calibri"/>
          <w:b/>
          <w:sz w:val="22"/>
          <w:szCs w:val="22"/>
          <w:lang w:val="uk-UA"/>
        </w:rPr>
        <w:t xml:space="preserve">здійснення </w:t>
      </w:r>
      <w:r w:rsidR="0000565D" w:rsidRPr="00A92EEF">
        <w:rPr>
          <w:rFonts w:cs="Calibri"/>
          <w:b/>
          <w:sz w:val="22"/>
          <w:szCs w:val="22"/>
          <w:lang w:val="uk-UA"/>
        </w:rPr>
        <w:t xml:space="preserve">дослідження </w:t>
      </w:r>
    </w:p>
    <w:p w:rsidR="002D2507" w:rsidRPr="00A92EEF" w:rsidRDefault="00503890" w:rsidP="00690CEB">
      <w:pPr>
        <w:spacing w:after="120" w:line="264" w:lineRule="auto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rFonts w:cs="Calibri"/>
          <w:b/>
          <w:sz w:val="22"/>
          <w:szCs w:val="22"/>
          <w:lang w:val="uk-UA"/>
        </w:rPr>
        <w:t>«</w:t>
      </w:r>
      <w:r w:rsidR="009618EC">
        <w:rPr>
          <w:rFonts w:cs="Calibri"/>
          <w:b/>
          <w:sz w:val="22"/>
          <w:szCs w:val="22"/>
          <w:lang w:val="uk-UA"/>
        </w:rPr>
        <w:t xml:space="preserve">Довкіллєва проблематика в </w:t>
      </w:r>
      <w:r w:rsidR="00690CEB">
        <w:rPr>
          <w:rFonts w:cs="Calibri"/>
          <w:b/>
          <w:sz w:val="22"/>
          <w:szCs w:val="22"/>
          <w:lang w:val="uk-UA"/>
        </w:rPr>
        <w:t xml:space="preserve">публічному </w:t>
      </w:r>
      <w:r w:rsidR="009618EC">
        <w:rPr>
          <w:rFonts w:cs="Calibri"/>
          <w:b/>
          <w:sz w:val="22"/>
          <w:szCs w:val="22"/>
          <w:lang w:val="uk-UA"/>
        </w:rPr>
        <w:t>інформаційному просторі України</w:t>
      </w:r>
      <w:r w:rsidRPr="00A92EEF">
        <w:rPr>
          <w:rFonts w:cs="Calibri"/>
          <w:b/>
          <w:sz w:val="22"/>
          <w:szCs w:val="22"/>
          <w:lang w:val="uk-UA"/>
        </w:rPr>
        <w:t>»</w:t>
      </w:r>
    </w:p>
    <w:p w:rsidR="00C50C98" w:rsidRPr="00A92EEF" w:rsidRDefault="00C50C98" w:rsidP="00690CEB">
      <w:pPr>
        <w:tabs>
          <w:tab w:val="left" w:pos="993"/>
        </w:tabs>
        <w:spacing w:after="120" w:line="264" w:lineRule="auto"/>
        <w:jc w:val="center"/>
        <w:rPr>
          <w:rFonts w:cs="Calibri"/>
          <w:b/>
          <w:color w:val="000000"/>
          <w:sz w:val="22"/>
          <w:szCs w:val="22"/>
          <w:lang w:val="uk-UA"/>
        </w:rPr>
      </w:pPr>
      <w:r w:rsidRPr="00A92EEF">
        <w:rPr>
          <w:rFonts w:cs="Calibri"/>
          <w:b/>
          <w:color w:val="000000"/>
          <w:sz w:val="22"/>
          <w:szCs w:val="22"/>
          <w:lang w:val="uk-UA"/>
        </w:rPr>
        <w:t>в межах Ініціативи з розвитку екологічної політики й адвокації в Україні</w:t>
      </w:r>
    </w:p>
    <w:p w:rsidR="005B41A9" w:rsidRPr="00A92EEF" w:rsidRDefault="005B41A9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center"/>
        <w:rPr>
          <w:rFonts w:ascii="Calibri" w:hAnsi="Calibri" w:cs="Calibri"/>
          <w:b/>
          <w:sz w:val="22"/>
          <w:szCs w:val="22"/>
          <w:lang w:val="uk-UA"/>
        </w:rPr>
      </w:pPr>
    </w:p>
    <w:p w:rsidR="002D2507" w:rsidRPr="000C4827" w:rsidRDefault="00C50C98" w:rsidP="00690CEB">
      <w:pPr>
        <w:pStyle w:val="NormalWeb"/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lang w:val="uk-UA"/>
        </w:rPr>
        <w:t>Міжнародний фонд «Відродження»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sz w:val="22"/>
          <w:szCs w:val="22"/>
          <w:lang w:val="uk-UA"/>
        </w:rPr>
        <w:t>впроваджує чотирирічну «</w:t>
      </w:r>
      <w:hyperlink r:id="rId8" w:history="1"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Ініціатив</w:t>
        </w:r>
        <w:r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у</w:t>
        </w:r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 з </w:t>
        </w:r>
        <w:r w:rsidR="00CB4C20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розвитку </w:t>
        </w:r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екологічної політики та адвокації</w:t>
        </w:r>
        <w:r w:rsidR="00CB4C20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 в Україні</w:t>
        </w:r>
      </w:hyperlink>
      <w:r w:rsidRPr="00A92EEF">
        <w:rPr>
          <w:rFonts w:ascii="Calibri" w:hAnsi="Calibri" w:cs="Calibri"/>
          <w:sz w:val="22"/>
          <w:szCs w:val="22"/>
          <w:lang w:val="uk-UA"/>
        </w:rPr>
        <w:t>»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(далі – Ініціатива, або EPAIU) з 2019 року 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>за підтримки Швеції</w:t>
      </w:r>
      <w:r w:rsidR="00CB4C20" w:rsidRPr="00A92EEF">
        <w:rPr>
          <w:rFonts w:ascii="Calibri" w:hAnsi="Calibri" w:cs="Calibri"/>
          <w:sz w:val="22"/>
          <w:szCs w:val="22"/>
          <w:lang w:val="uk-UA"/>
        </w:rPr>
        <w:t>.</w:t>
      </w:r>
      <w:r w:rsidR="009618EC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Ініціатива має на меті сприяння 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>стало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му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 розвитку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України 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через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поширення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0C4827">
        <w:rPr>
          <w:rFonts w:ascii="Calibri" w:hAnsi="Calibri" w:cs="Calibri"/>
          <w:i/>
          <w:sz w:val="22"/>
          <w:szCs w:val="22"/>
          <w:lang w:val="uk-UA"/>
        </w:rPr>
        <w:t>екологічного мислення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і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зростання 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поінформованого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суспільного 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>попиту на політики і практики, дружні до довкілля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>; впровадженн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я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0C4827">
        <w:rPr>
          <w:rFonts w:ascii="Calibri" w:hAnsi="Calibri" w:cs="Calibri"/>
          <w:i/>
          <w:sz w:val="22"/>
          <w:szCs w:val="22"/>
          <w:lang w:val="uk-UA"/>
        </w:rPr>
        <w:t>логіки сталого розвитку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0C4827">
        <w:rPr>
          <w:rFonts w:ascii="Calibri" w:hAnsi="Calibri" w:cs="Calibri"/>
          <w:i/>
          <w:sz w:val="22"/>
          <w:szCs w:val="22"/>
          <w:lang w:val="uk-UA"/>
        </w:rPr>
        <w:t>та екологічних стандартів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у процеси вироблення політик і публічний дискурс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;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підтримку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якісної та </w:t>
      </w:r>
      <w:r w:rsidR="002D2507" w:rsidRPr="000C4827">
        <w:rPr>
          <w:rFonts w:ascii="Calibri" w:hAnsi="Calibri" w:cs="Calibri"/>
          <w:i/>
          <w:sz w:val="22"/>
          <w:szCs w:val="22"/>
          <w:lang w:val="uk-UA"/>
        </w:rPr>
        <w:t>незалежної екологічної експертизи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>; з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>міцненн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я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екологічного руху через 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підтримку 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нових, інституційно потужних громадських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ініціатив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, які 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>визначають екологію та сталий розвиток серед своїх стратегічних пріоритетів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>;</w:t>
      </w:r>
      <w:r w:rsidR="005132CA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>сприяння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BF368B" w:rsidRPr="000C4827">
        <w:rPr>
          <w:rFonts w:ascii="Calibri" w:hAnsi="Calibri" w:cs="Calibri"/>
          <w:sz w:val="22"/>
          <w:szCs w:val="22"/>
          <w:lang w:val="uk-UA"/>
        </w:rPr>
        <w:t xml:space="preserve">становленню </w:t>
      </w:r>
      <w:r w:rsidR="002D2507" w:rsidRPr="000C4827">
        <w:rPr>
          <w:rFonts w:ascii="Calibri" w:hAnsi="Calibri" w:cs="Calibri"/>
          <w:i/>
          <w:sz w:val="22"/>
          <w:szCs w:val="22"/>
          <w:lang w:val="uk-UA"/>
        </w:rPr>
        <w:t>екологічно й інклюзивно мислячої більшості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 xml:space="preserve">, яка допоможе досягти якісно нової практики впровадження екологічної політики </w:t>
      </w:r>
      <w:r w:rsidRPr="000C4827">
        <w:rPr>
          <w:rFonts w:ascii="Calibri" w:hAnsi="Calibri" w:cs="Calibri"/>
          <w:sz w:val="22"/>
          <w:szCs w:val="22"/>
          <w:lang w:val="uk-UA"/>
        </w:rPr>
        <w:t>на всіх рівнях</w:t>
      </w:r>
      <w:r w:rsidR="002D2507" w:rsidRPr="000C4827">
        <w:rPr>
          <w:rFonts w:ascii="Calibri" w:hAnsi="Calibri" w:cs="Calibri"/>
          <w:sz w:val="22"/>
          <w:szCs w:val="22"/>
          <w:lang w:val="uk-UA"/>
        </w:rPr>
        <w:t>.</w:t>
      </w:r>
    </w:p>
    <w:p w:rsidR="00EC76F0" w:rsidRPr="000C4827" w:rsidRDefault="00EC76F0" w:rsidP="00690CEB">
      <w:pPr>
        <w:pStyle w:val="NormalWeb"/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0C4827">
        <w:rPr>
          <w:rFonts w:ascii="Calibri" w:hAnsi="Calibri" w:cs="Calibri"/>
          <w:sz w:val="22"/>
          <w:szCs w:val="22"/>
          <w:lang w:val="uk-UA"/>
        </w:rPr>
        <w:t xml:space="preserve">На перший погляд, контент, </w:t>
      </w:r>
      <w:r w:rsidR="00690CEB" w:rsidRPr="000C4827">
        <w:rPr>
          <w:rFonts w:ascii="Calibri" w:hAnsi="Calibri" w:cs="Calibri"/>
          <w:sz w:val="22"/>
          <w:szCs w:val="22"/>
          <w:lang w:val="uk-UA"/>
        </w:rPr>
        <w:t>що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 стосується екологічної тематики, </w:t>
      </w:r>
      <w:r w:rsidR="00690CEB" w:rsidRPr="000C4827">
        <w:rPr>
          <w:rFonts w:ascii="Calibri" w:hAnsi="Calibri" w:cs="Calibri"/>
          <w:sz w:val="22"/>
          <w:szCs w:val="22"/>
          <w:lang w:val="uk-UA"/>
        </w:rPr>
        <w:t xml:space="preserve">останнім часом 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частіше почав з‘являтися </w:t>
      </w:r>
      <w:r w:rsidR="008A368F" w:rsidRPr="000C4827">
        <w:rPr>
          <w:rFonts w:ascii="Calibri" w:hAnsi="Calibri" w:cs="Calibri"/>
          <w:sz w:val="22"/>
          <w:szCs w:val="22"/>
          <w:lang w:val="uk-UA"/>
        </w:rPr>
        <w:t>в</w:t>
      </w:r>
      <w:r w:rsidR="00690CEB" w:rsidRPr="000C4827">
        <w:rPr>
          <w:rFonts w:ascii="Calibri" w:hAnsi="Calibri" w:cs="Calibri"/>
          <w:sz w:val="22"/>
          <w:szCs w:val="22"/>
          <w:lang w:val="uk-UA"/>
        </w:rPr>
        <w:t xml:space="preserve"> публічному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 інформаційному просторі</w:t>
      </w:r>
      <w:r w:rsidR="008A368F" w:rsidRPr="000C4827">
        <w:rPr>
          <w:rFonts w:ascii="Calibri" w:hAnsi="Calibri" w:cs="Calibri"/>
          <w:sz w:val="22"/>
          <w:szCs w:val="22"/>
          <w:lang w:val="uk-UA"/>
        </w:rPr>
        <w:t xml:space="preserve"> – від популярних медіа до соціальних мереж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. </w:t>
      </w:r>
      <w:r w:rsidR="00690CEB" w:rsidRPr="000C4827">
        <w:rPr>
          <w:rFonts w:ascii="Calibri" w:hAnsi="Calibri" w:cs="Calibri"/>
          <w:sz w:val="22"/>
          <w:szCs w:val="22"/>
          <w:lang w:val="uk-UA"/>
        </w:rPr>
        <w:t xml:space="preserve">Зокрема, </w:t>
      </w:r>
      <w:proofErr w:type="spellStart"/>
      <w:r w:rsidR="00690CEB" w:rsidRPr="000C4827">
        <w:rPr>
          <w:rFonts w:ascii="Calibri" w:hAnsi="Calibri" w:cs="Calibri"/>
          <w:sz w:val="22"/>
          <w:szCs w:val="22"/>
          <w:lang w:val="uk-UA"/>
        </w:rPr>
        <w:t>н</w:t>
      </w:r>
      <w:r w:rsidRPr="000C4827">
        <w:rPr>
          <w:rFonts w:ascii="Calibri" w:hAnsi="Calibri" w:cs="Calibri"/>
          <w:sz w:val="22"/>
          <w:szCs w:val="22"/>
          <w:lang w:val="uk-UA"/>
        </w:rPr>
        <w:t>аративи</w:t>
      </w:r>
      <w:proofErr w:type="spellEnd"/>
      <w:r w:rsidRPr="000C4827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690CEB" w:rsidRPr="000C4827">
        <w:rPr>
          <w:rFonts w:ascii="Calibri" w:hAnsi="Calibri" w:cs="Calibri"/>
          <w:sz w:val="22"/>
          <w:szCs w:val="22"/>
          <w:lang w:val="uk-UA"/>
        </w:rPr>
        <w:t>щодо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 зміни клімату прив‘язувалися до таких тем, як: </w:t>
      </w:r>
      <w:r w:rsidR="008A368F" w:rsidRPr="000C4827">
        <w:rPr>
          <w:rFonts w:ascii="Calibri" w:hAnsi="Calibri" w:cs="Calibri"/>
          <w:sz w:val="22"/>
          <w:szCs w:val="22"/>
          <w:lang w:val="uk-UA"/>
        </w:rPr>
        <w:t xml:space="preserve">зелена енергетика, </w:t>
      </w:r>
      <w:r w:rsidRPr="000C4827">
        <w:rPr>
          <w:rFonts w:ascii="Calibri" w:hAnsi="Calibri" w:cs="Calibri"/>
          <w:sz w:val="22"/>
          <w:szCs w:val="22"/>
          <w:lang w:val="uk-UA"/>
        </w:rPr>
        <w:t xml:space="preserve">забруднення повітря, падіння рівня води у водоймах і криницях, </w:t>
      </w:r>
      <w:r w:rsidR="008A368F" w:rsidRPr="000C4827">
        <w:rPr>
          <w:rFonts w:ascii="Calibri" w:hAnsi="Calibri" w:cs="Calibri"/>
          <w:sz w:val="22"/>
          <w:szCs w:val="22"/>
          <w:lang w:val="uk-UA"/>
        </w:rPr>
        <w:t xml:space="preserve">неналежний менеджмент відходів, </w:t>
      </w:r>
      <w:r w:rsidRPr="000C4827">
        <w:rPr>
          <w:rFonts w:ascii="Calibri" w:hAnsi="Calibri" w:cs="Calibri"/>
          <w:sz w:val="22"/>
          <w:szCs w:val="22"/>
          <w:lang w:val="uk-UA"/>
        </w:rPr>
        <w:t>пандемія</w:t>
      </w:r>
      <w:r w:rsidR="008A368F" w:rsidRPr="000C4827">
        <w:rPr>
          <w:rFonts w:ascii="Calibri" w:hAnsi="Calibri" w:cs="Calibri"/>
          <w:sz w:val="22"/>
          <w:szCs w:val="22"/>
          <w:lang w:val="uk-UA"/>
        </w:rPr>
        <w:t xml:space="preserve"> та інших. Часто питання захисту довкілля висвітлювалися і коментувалися у різних засобах масової інформації і </w:t>
      </w:r>
      <w:proofErr w:type="spellStart"/>
      <w:r w:rsidR="008A368F" w:rsidRPr="000C4827">
        <w:rPr>
          <w:rFonts w:ascii="Calibri" w:hAnsi="Calibri" w:cs="Calibri"/>
          <w:sz w:val="22"/>
          <w:szCs w:val="22"/>
          <w:lang w:val="uk-UA"/>
        </w:rPr>
        <w:t>соцмережах</w:t>
      </w:r>
      <w:proofErr w:type="spellEnd"/>
      <w:r w:rsidR="008A368F" w:rsidRPr="000C4827">
        <w:rPr>
          <w:rFonts w:ascii="Calibri" w:hAnsi="Calibri" w:cs="Calibri"/>
          <w:sz w:val="22"/>
          <w:szCs w:val="22"/>
          <w:lang w:val="uk-UA"/>
        </w:rPr>
        <w:t xml:space="preserve"> саме  завдяки активним інститутам громадянського суспільства екологічного спрямування. Але чи у достатньому обсязі і достатньої якості матеріали </w:t>
      </w:r>
      <w:r w:rsidR="00E9170F" w:rsidRPr="000C4827">
        <w:rPr>
          <w:rFonts w:ascii="Calibri" w:hAnsi="Calibri" w:cs="Calibri"/>
          <w:sz w:val="22"/>
          <w:szCs w:val="22"/>
          <w:lang w:val="uk-UA"/>
        </w:rPr>
        <w:t>подавалися у ЗМІ,</w:t>
      </w:r>
      <w:r w:rsidR="00884561" w:rsidRPr="000C4827">
        <w:rPr>
          <w:rFonts w:ascii="Calibri" w:hAnsi="Calibri" w:cs="Calibri"/>
          <w:sz w:val="22"/>
          <w:szCs w:val="22"/>
          <w:lang w:val="uk-UA"/>
        </w:rPr>
        <w:t xml:space="preserve"> наскільки </w:t>
      </w:r>
      <w:r w:rsidR="0087436B" w:rsidRPr="000C4827">
        <w:rPr>
          <w:rFonts w:ascii="Calibri" w:hAnsi="Calibri" w:cs="Calibri"/>
          <w:sz w:val="22"/>
          <w:szCs w:val="22"/>
          <w:lang w:val="uk-UA"/>
        </w:rPr>
        <w:t>фахово</w:t>
      </w:r>
      <w:r w:rsidR="00884561" w:rsidRPr="000C4827">
        <w:rPr>
          <w:rFonts w:ascii="Calibri" w:hAnsi="Calibri" w:cs="Calibri"/>
          <w:sz w:val="22"/>
          <w:szCs w:val="22"/>
          <w:lang w:val="uk-UA"/>
        </w:rPr>
        <w:t xml:space="preserve"> висвітлювал</w:t>
      </w:r>
      <w:r w:rsidR="00573A64" w:rsidRPr="000C4827">
        <w:rPr>
          <w:rFonts w:ascii="Calibri" w:hAnsi="Calibri" w:cs="Calibri"/>
          <w:sz w:val="22"/>
          <w:szCs w:val="22"/>
          <w:lang w:val="uk-UA"/>
        </w:rPr>
        <w:t>а</w:t>
      </w:r>
      <w:r w:rsidR="00884561" w:rsidRPr="000C4827">
        <w:rPr>
          <w:rFonts w:ascii="Calibri" w:hAnsi="Calibri" w:cs="Calibri"/>
          <w:sz w:val="22"/>
          <w:szCs w:val="22"/>
          <w:lang w:val="uk-UA"/>
        </w:rPr>
        <w:t>ся довкіллєва проблематика, хто чи що служил</w:t>
      </w:r>
      <w:r w:rsidR="0087436B" w:rsidRPr="000C4827">
        <w:rPr>
          <w:rFonts w:ascii="Calibri" w:hAnsi="Calibri" w:cs="Calibri"/>
          <w:sz w:val="22"/>
          <w:szCs w:val="22"/>
          <w:lang w:val="uk-UA"/>
        </w:rPr>
        <w:t>и</w:t>
      </w:r>
      <w:r w:rsidR="00884561" w:rsidRPr="000C4827">
        <w:rPr>
          <w:rFonts w:ascii="Calibri" w:hAnsi="Calibri" w:cs="Calibri"/>
          <w:sz w:val="22"/>
          <w:szCs w:val="22"/>
          <w:lang w:val="uk-UA"/>
        </w:rPr>
        <w:t xml:space="preserve"> першоджерелом інформації,</w:t>
      </w:r>
      <w:r w:rsidR="002A084B" w:rsidRPr="000C4827">
        <w:rPr>
          <w:rFonts w:ascii="Calibri" w:hAnsi="Calibri" w:cs="Calibri"/>
          <w:sz w:val="22"/>
          <w:szCs w:val="22"/>
          <w:lang w:val="uk-UA"/>
        </w:rPr>
        <w:t xml:space="preserve"> які те</w:t>
      </w:r>
      <w:r w:rsidR="00884561" w:rsidRPr="000C4827">
        <w:rPr>
          <w:rFonts w:ascii="Calibri" w:hAnsi="Calibri" w:cs="Calibri"/>
          <w:sz w:val="22"/>
          <w:szCs w:val="22"/>
          <w:lang w:val="uk-UA"/>
        </w:rPr>
        <w:t xml:space="preserve">ми користувалися найбільшою увагою – на ці та інші питання очікується отримати відповіді у ході дослідження. </w:t>
      </w:r>
    </w:p>
    <w:p w:rsidR="008D0C86" w:rsidRPr="000C4827" w:rsidRDefault="008D0C86" w:rsidP="00690CEB">
      <w:pPr>
        <w:pStyle w:val="NormalWeb"/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</w:p>
    <w:p w:rsidR="00A7519A" w:rsidRPr="000C4827" w:rsidRDefault="00A7519A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rPr>
          <w:rFonts w:ascii="Calibri" w:hAnsi="Calibri" w:cs="Calibri"/>
          <w:b/>
          <w:sz w:val="22"/>
          <w:szCs w:val="22"/>
          <w:lang w:val="uk-UA"/>
        </w:rPr>
      </w:pPr>
      <w:r w:rsidRPr="000C4827">
        <w:rPr>
          <w:rFonts w:ascii="Calibri" w:hAnsi="Calibri" w:cs="Calibri"/>
          <w:b/>
          <w:sz w:val="22"/>
          <w:szCs w:val="22"/>
          <w:lang w:val="uk-UA"/>
        </w:rPr>
        <w:t xml:space="preserve">І. Мета та предмет  </w:t>
      </w:r>
      <w:r w:rsidR="008D678F" w:rsidRPr="000C4827">
        <w:rPr>
          <w:rFonts w:ascii="Calibri" w:hAnsi="Calibri" w:cs="Calibri"/>
          <w:b/>
          <w:sz w:val="22"/>
          <w:szCs w:val="22"/>
          <w:lang w:val="uk-UA"/>
        </w:rPr>
        <w:t>дослідження</w:t>
      </w:r>
    </w:p>
    <w:p w:rsidR="00E3093C" w:rsidRPr="00D17E14" w:rsidRDefault="005B41A9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D17E14">
        <w:rPr>
          <w:rFonts w:ascii="Calibri" w:hAnsi="Calibri" w:cs="Calibri"/>
          <w:sz w:val="22"/>
          <w:szCs w:val="22"/>
          <w:u w:val="single"/>
          <w:lang w:val="uk-UA"/>
        </w:rPr>
        <w:t>Мета</w:t>
      </w:r>
      <w:r w:rsidRPr="00D17E14">
        <w:rPr>
          <w:rFonts w:ascii="Calibri" w:hAnsi="Calibri" w:cs="Calibri"/>
          <w:sz w:val="22"/>
          <w:szCs w:val="22"/>
          <w:lang w:val="uk-UA"/>
        </w:rPr>
        <w:t xml:space="preserve"> –</w:t>
      </w:r>
      <w:r w:rsidR="009618EC" w:rsidRPr="00D17E14">
        <w:rPr>
          <w:rFonts w:ascii="Calibri" w:hAnsi="Calibri" w:cs="Calibri"/>
          <w:sz w:val="22"/>
          <w:szCs w:val="22"/>
          <w:lang w:val="uk-UA"/>
        </w:rPr>
        <w:t xml:space="preserve"> Проаналізувати: чи відбулися кількісні і якісні зміни у висвітленні екологічної проблематики в </w:t>
      </w:r>
      <w:r w:rsidR="00690CEB" w:rsidRPr="00D17E14">
        <w:rPr>
          <w:rFonts w:ascii="Calibri" w:hAnsi="Calibri" w:cs="Calibri"/>
          <w:sz w:val="22"/>
          <w:szCs w:val="22"/>
          <w:lang w:val="uk-UA"/>
        </w:rPr>
        <w:t xml:space="preserve">публічному </w:t>
      </w:r>
      <w:r w:rsidR="009618EC" w:rsidRPr="00D17E14">
        <w:rPr>
          <w:rFonts w:ascii="Calibri" w:hAnsi="Calibri" w:cs="Calibri"/>
          <w:sz w:val="22"/>
          <w:szCs w:val="22"/>
          <w:lang w:val="uk-UA"/>
        </w:rPr>
        <w:t>інформаційному просторі України</w:t>
      </w:r>
      <w:r w:rsidR="00C83B1F" w:rsidRPr="00D17E14">
        <w:rPr>
          <w:rFonts w:ascii="Calibri" w:hAnsi="Calibri" w:cs="Calibri"/>
          <w:sz w:val="22"/>
          <w:szCs w:val="22"/>
          <w:lang w:val="uk-UA"/>
        </w:rPr>
        <w:t xml:space="preserve"> за 2019-202</w:t>
      </w:r>
      <w:r w:rsidR="00690CEB" w:rsidRPr="00D17E14">
        <w:rPr>
          <w:rFonts w:ascii="Calibri" w:hAnsi="Calibri" w:cs="Calibri"/>
          <w:sz w:val="22"/>
          <w:szCs w:val="22"/>
          <w:lang w:val="uk-UA"/>
        </w:rPr>
        <w:t>1</w:t>
      </w:r>
      <w:r w:rsidR="00C83B1F" w:rsidRPr="00D17E14">
        <w:rPr>
          <w:rFonts w:ascii="Calibri" w:hAnsi="Calibri" w:cs="Calibri"/>
          <w:sz w:val="22"/>
          <w:szCs w:val="22"/>
          <w:lang w:val="uk-UA"/>
        </w:rPr>
        <w:t xml:space="preserve"> роки</w:t>
      </w:r>
      <w:r w:rsidR="009618EC" w:rsidRPr="00D17E14">
        <w:rPr>
          <w:rFonts w:ascii="Calibri" w:hAnsi="Calibri" w:cs="Calibri"/>
          <w:sz w:val="22"/>
          <w:szCs w:val="22"/>
          <w:lang w:val="uk-UA"/>
        </w:rPr>
        <w:t xml:space="preserve">; які </w:t>
      </w:r>
      <w:r w:rsidR="00C83B1F" w:rsidRPr="00D17E14">
        <w:rPr>
          <w:rFonts w:ascii="Calibri" w:hAnsi="Calibri" w:cs="Calibri"/>
          <w:sz w:val="22"/>
          <w:szCs w:val="22"/>
          <w:lang w:val="uk-UA"/>
        </w:rPr>
        <w:t xml:space="preserve">теми і формати матеріалів на екологічну тематику користувалися найбільшою увагою шукачів інформації; </w:t>
      </w:r>
      <w:r w:rsidR="0028393E" w:rsidRPr="00D17E14">
        <w:rPr>
          <w:rFonts w:ascii="Calibri" w:hAnsi="Calibri" w:cs="Calibri"/>
          <w:sz w:val="22"/>
          <w:szCs w:val="22"/>
          <w:lang w:val="uk-UA"/>
        </w:rPr>
        <w:t>які види інформаційних ресурсів</w:t>
      </w:r>
      <w:r w:rsidR="0028393E" w:rsidRPr="00D17E14">
        <w:rPr>
          <w:rFonts w:ascii="Calibri" w:hAnsi="Calibri" w:cs="Calibri"/>
          <w:sz w:val="22"/>
          <w:szCs w:val="22"/>
        </w:rPr>
        <w:t> </w:t>
      </w:r>
      <w:r w:rsidR="0028393E" w:rsidRPr="00D17E14">
        <w:rPr>
          <w:rFonts w:ascii="Calibri" w:hAnsi="Calibri" w:cs="Calibri"/>
          <w:sz w:val="22"/>
          <w:szCs w:val="22"/>
          <w:lang w:val="uk-UA"/>
        </w:rPr>
        <w:t xml:space="preserve"> (платформ) користувалися найбільшим попитом читачів і глядачів; що було джерелом інформації для написання опублікованих матеріалів</w:t>
      </w:r>
      <w:r w:rsidR="009618EC" w:rsidRPr="00D17E14">
        <w:rPr>
          <w:rFonts w:ascii="Calibri" w:hAnsi="Calibri" w:cs="Calibri"/>
          <w:sz w:val="22"/>
          <w:szCs w:val="22"/>
          <w:lang w:val="uk-UA"/>
        </w:rPr>
        <w:t xml:space="preserve">. </w:t>
      </w:r>
    </w:p>
    <w:p w:rsidR="001F593D" w:rsidRPr="00D17E14" w:rsidRDefault="00E3093C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D17E14">
        <w:rPr>
          <w:rFonts w:ascii="Calibri" w:hAnsi="Calibri" w:cs="Calibri"/>
          <w:sz w:val="22"/>
          <w:szCs w:val="22"/>
          <w:u w:val="single"/>
          <w:lang w:val="uk-UA"/>
        </w:rPr>
        <w:t>Предмет дослідження</w:t>
      </w:r>
      <w:r w:rsidRPr="00D17E14">
        <w:rPr>
          <w:rFonts w:ascii="Calibri" w:hAnsi="Calibri" w:cs="Calibri"/>
          <w:sz w:val="22"/>
          <w:szCs w:val="22"/>
          <w:lang w:val="uk-UA"/>
        </w:rPr>
        <w:t xml:space="preserve"> – </w:t>
      </w:r>
      <w:r w:rsidR="00BB3E6F" w:rsidRPr="00D17E14">
        <w:rPr>
          <w:rFonts w:ascii="Calibri" w:hAnsi="Calibri" w:cs="Calibri"/>
          <w:sz w:val="22"/>
          <w:szCs w:val="22"/>
          <w:lang w:val="uk-UA"/>
        </w:rPr>
        <w:t>тенденції</w:t>
      </w:r>
      <w:r w:rsidR="00472481" w:rsidRPr="00D17E14">
        <w:rPr>
          <w:rFonts w:ascii="Calibri" w:hAnsi="Calibri" w:cs="Calibri"/>
          <w:sz w:val="22"/>
          <w:szCs w:val="22"/>
          <w:lang w:val="uk-UA"/>
        </w:rPr>
        <w:t xml:space="preserve"> і особливості </w:t>
      </w:r>
      <w:r w:rsidR="00BB3E6F" w:rsidRPr="00D17E14">
        <w:rPr>
          <w:rFonts w:ascii="Calibri" w:hAnsi="Calibri" w:cs="Calibri"/>
          <w:sz w:val="22"/>
          <w:szCs w:val="22"/>
          <w:lang w:val="uk-UA"/>
        </w:rPr>
        <w:t>висвітлення</w:t>
      </w:r>
      <w:r w:rsidR="00021FE1" w:rsidRPr="00D17E14">
        <w:rPr>
          <w:rFonts w:ascii="Calibri" w:hAnsi="Calibri" w:cs="Calibri"/>
          <w:sz w:val="22"/>
          <w:szCs w:val="22"/>
          <w:lang w:val="uk-UA"/>
        </w:rPr>
        <w:t xml:space="preserve"> екологічної проблематики</w:t>
      </w:r>
      <w:r w:rsidR="00472481" w:rsidRPr="00D17E14">
        <w:rPr>
          <w:rFonts w:ascii="Calibri" w:hAnsi="Calibri" w:cs="Calibri"/>
          <w:sz w:val="22"/>
          <w:szCs w:val="22"/>
          <w:lang w:val="uk-UA"/>
        </w:rPr>
        <w:t xml:space="preserve"> в інформаційному просторі України у 2019-2021 роках</w:t>
      </w:r>
      <w:r w:rsidR="00021FE1" w:rsidRPr="00D17E14">
        <w:rPr>
          <w:rFonts w:ascii="Calibri" w:hAnsi="Calibri" w:cs="Calibri"/>
          <w:sz w:val="22"/>
          <w:szCs w:val="22"/>
          <w:lang w:val="uk-UA"/>
        </w:rPr>
        <w:t>.</w:t>
      </w:r>
    </w:p>
    <w:p w:rsidR="003A7F3D" w:rsidRPr="00D17E14" w:rsidRDefault="004F469D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D17E14">
        <w:rPr>
          <w:rFonts w:ascii="Calibri" w:hAnsi="Calibri" w:cs="Calibri"/>
          <w:b/>
          <w:bCs/>
          <w:iCs/>
          <w:sz w:val="22"/>
          <w:szCs w:val="22"/>
          <w:lang w:val="uk-UA"/>
        </w:rPr>
        <w:t>ІІ. М</w:t>
      </w:r>
      <w:r w:rsidR="003A7F3D" w:rsidRPr="00D17E14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етодологія </w:t>
      </w:r>
      <w:r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>(</w:t>
      </w:r>
      <w:r w:rsidR="00100617"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 xml:space="preserve">подається </w:t>
      </w:r>
      <w:r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>дослідниками</w:t>
      </w:r>
      <w:r w:rsidR="00100617"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 xml:space="preserve"> як додаток до тендерної пропозиції</w:t>
      </w:r>
      <w:r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>)</w:t>
      </w:r>
    </w:p>
    <w:p w:rsidR="00627448" w:rsidRPr="00A92EEF" w:rsidRDefault="003A7F3D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Cs/>
          <w:iCs/>
          <w:sz w:val="22"/>
          <w:szCs w:val="22"/>
          <w:u w:val="single"/>
          <w:lang w:val="uk-UA"/>
        </w:rPr>
        <w:t>Масштаб дослідження</w:t>
      </w:r>
    </w:p>
    <w:p w:rsidR="00253BA2" w:rsidRPr="00D17E14" w:rsidRDefault="00486183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D17E14">
        <w:rPr>
          <w:rFonts w:ascii="Calibri" w:hAnsi="Calibri" w:cs="Calibri"/>
          <w:sz w:val="22"/>
          <w:szCs w:val="22"/>
          <w:lang w:val="uk-UA"/>
        </w:rPr>
        <w:lastRenderedPageBreak/>
        <w:t xml:space="preserve">Термін проведення дослідження – з </w:t>
      </w:r>
      <w:r w:rsidR="0087436B" w:rsidRPr="00D17E14">
        <w:rPr>
          <w:rFonts w:ascii="Calibri" w:hAnsi="Calibri" w:cs="Calibri"/>
          <w:sz w:val="22"/>
          <w:szCs w:val="22"/>
          <w:lang w:val="uk-UA"/>
        </w:rPr>
        <w:t>травня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 xml:space="preserve"> по 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>серпень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 xml:space="preserve"> 2021</w:t>
      </w:r>
      <w:r w:rsidRPr="00D17E14">
        <w:rPr>
          <w:rFonts w:ascii="Calibri" w:hAnsi="Calibri" w:cs="Calibri"/>
          <w:sz w:val="22"/>
          <w:szCs w:val="22"/>
          <w:lang w:val="uk-UA"/>
        </w:rPr>
        <w:t xml:space="preserve"> року. </w:t>
      </w:r>
      <w:r w:rsidR="00472481" w:rsidRPr="00D17E14">
        <w:rPr>
          <w:rFonts w:ascii="Calibri" w:hAnsi="Calibri" w:cs="Calibri"/>
          <w:sz w:val="22"/>
          <w:szCs w:val="22"/>
          <w:lang w:val="uk-UA"/>
        </w:rPr>
        <w:t xml:space="preserve">Досліджуваний період – січень 2019 р. – червень 2021 р. </w:t>
      </w:r>
      <w:r w:rsidRPr="00D17E14">
        <w:rPr>
          <w:rFonts w:ascii="Calibri" w:hAnsi="Calibri" w:cs="Calibri"/>
          <w:sz w:val="22"/>
          <w:szCs w:val="22"/>
          <w:lang w:val="uk-UA"/>
        </w:rPr>
        <w:t xml:space="preserve">Дослідження </w:t>
      </w:r>
      <w:r w:rsidR="00DB3AFC" w:rsidRPr="00D17E14">
        <w:rPr>
          <w:rFonts w:ascii="Calibri" w:hAnsi="Calibri" w:cs="Calibri"/>
          <w:sz w:val="22"/>
          <w:szCs w:val="22"/>
          <w:lang w:val="uk-UA"/>
        </w:rPr>
        <w:t>міститиме кабінетну та польову</w:t>
      </w:r>
      <w:r w:rsidR="00A37B0F" w:rsidRPr="00D17E14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DB3AFC" w:rsidRPr="00D17E14">
        <w:rPr>
          <w:rFonts w:ascii="Calibri" w:hAnsi="Calibri" w:cs="Calibri"/>
          <w:sz w:val="22"/>
          <w:szCs w:val="22"/>
          <w:lang w:val="uk-UA"/>
        </w:rPr>
        <w:t>складові</w:t>
      </w:r>
      <w:r w:rsidR="00A37B0F" w:rsidRPr="00D17E14">
        <w:rPr>
          <w:rFonts w:ascii="Calibri" w:hAnsi="Calibri" w:cs="Calibri"/>
          <w:sz w:val="22"/>
          <w:szCs w:val="22"/>
          <w:lang w:val="uk-UA"/>
        </w:rPr>
        <w:t>, зокрема опитування медіа</w:t>
      </w:r>
      <w:r w:rsidR="000A6FD8" w:rsidRPr="00D17E14">
        <w:rPr>
          <w:rFonts w:ascii="Calibri" w:hAnsi="Calibri" w:cs="Calibri"/>
          <w:sz w:val="22"/>
          <w:szCs w:val="22"/>
          <w:lang w:val="uk-UA"/>
        </w:rPr>
        <w:t>.</w:t>
      </w:r>
      <w:r w:rsidR="00DB3AFC" w:rsidRPr="00D17E14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>Термін подання аналітичного звіту за результатами дослідження до МФ «Відродження» - до 3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>0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>вересня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 xml:space="preserve"> 2021 року.</w:t>
      </w:r>
    </w:p>
    <w:p w:rsidR="000A6FD8" w:rsidRPr="00D17E14" w:rsidRDefault="000A6FD8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Cs/>
          <w:sz w:val="22"/>
          <w:szCs w:val="22"/>
          <w:u w:val="single"/>
          <w:lang w:val="uk-UA"/>
        </w:rPr>
      </w:pPr>
      <w:r w:rsidRPr="00D17E14">
        <w:rPr>
          <w:rFonts w:ascii="Calibri" w:hAnsi="Calibri" w:cs="Calibri"/>
          <w:sz w:val="22"/>
          <w:szCs w:val="22"/>
          <w:lang w:val="uk-UA"/>
        </w:rPr>
        <w:t xml:space="preserve">Географія – 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>Україна (</w:t>
      </w:r>
      <w:r w:rsidR="00472481" w:rsidRPr="00D17E14">
        <w:rPr>
          <w:rFonts w:ascii="Calibri" w:hAnsi="Calibri" w:cs="Calibri"/>
          <w:sz w:val="22"/>
          <w:szCs w:val="22"/>
          <w:lang w:val="uk-UA"/>
        </w:rPr>
        <w:t>публічні інформаційні ресурси різних видів –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 xml:space="preserve"> медіа та платформи, зареєстровані в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 xml:space="preserve"> Україні</w:t>
      </w:r>
      <w:r w:rsidR="00100970" w:rsidRPr="00D17E14">
        <w:rPr>
          <w:rFonts w:ascii="Calibri" w:hAnsi="Calibri" w:cs="Calibri"/>
          <w:sz w:val="22"/>
          <w:szCs w:val="22"/>
          <w:lang w:val="uk-UA"/>
        </w:rPr>
        <w:t>, за виключенням непідконтрольних Україні територій</w:t>
      </w:r>
      <w:r w:rsidR="00253BA2" w:rsidRPr="00D17E14">
        <w:rPr>
          <w:rFonts w:ascii="Calibri" w:hAnsi="Calibri" w:cs="Calibri"/>
          <w:sz w:val="22"/>
          <w:szCs w:val="22"/>
          <w:lang w:val="uk-UA"/>
        </w:rPr>
        <w:t>).</w:t>
      </w:r>
    </w:p>
    <w:p w:rsidR="003A7F3D" w:rsidRPr="00D17E14" w:rsidRDefault="005B296C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Cs/>
          <w:sz w:val="22"/>
          <w:szCs w:val="22"/>
          <w:lang w:val="uk-UA"/>
        </w:rPr>
      </w:pPr>
      <w:r w:rsidRPr="00D17E14">
        <w:rPr>
          <w:rFonts w:ascii="Calibri" w:hAnsi="Calibri" w:cs="Calibri"/>
          <w:bCs/>
          <w:sz w:val="22"/>
          <w:szCs w:val="22"/>
          <w:u w:val="single"/>
          <w:lang w:val="uk-UA"/>
        </w:rPr>
        <w:t>М</w:t>
      </w:r>
      <w:r w:rsidR="005D1CC1" w:rsidRPr="00D17E14">
        <w:rPr>
          <w:rFonts w:ascii="Calibri" w:hAnsi="Calibri" w:cs="Calibri"/>
          <w:bCs/>
          <w:sz w:val="22"/>
          <w:szCs w:val="22"/>
          <w:u w:val="single"/>
          <w:lang w:val="uk-UA"/>
        </w:rPr>
        <w:t>етодологія</w:t>
      </w:r>
      <w:r w:rsidR="00627448" w:rsidRPr="00D17E14">
        <w:rPr>
          <w:rFonts w:ascii="Calibri" w:hAnsi="Calibri" w:cs="Calibri"/>
          <w:bCs/>
          <w:sz w:val="22"/>
          <w:szCs w:val="22"/>
          <w:lang w:val="uk-UA"/>
        </w:rPr>
        <w:t>:</w:t>
      </w:r>
    </w:p>
    <w:p w:rsidR="001F593D" w:rsidRPr="00D17E14" w:rsidRDefault="005B296C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Cs/>
          <w:sz w:val="22"/>
          <w:szCs w:val="22"/>
          <w:lang w:val="uk-UA"/>
        </w:rPr>
      </w:pPr>
      <w:r w:rsidRPr="00D17E14">
        <w:rPr>
          <w:rFonts w:ascii="Calibri" w:hAnsi="Calibri" w:cs="Calibri"/>
          <w:bCs/>
          <w:sz w:val="22"/>
          <w:szCs w:val="22"/>
          <w:lang w:val="uk-UA"/>
        </w:rPr>
        <w:t>Учасники тендеру пропонують</w:t>
      </w:r>
      <w:r w:rsidR="005D1CC1" w:rsidRPr="00D17E14">
        <w:rPr>
          <w:rFonts w:ascii="Calibri" w:hAnsi="Calibri" w:cs="Calibri"/>
          <w:bCs/>
          <w:sz w:val="22"/>
          <w:szCs w:val="22"/>
          <w:lang w:val="uk-UA"/>
        </w:rPr>
        <w:t xml:space="preserve"> </w:t>
      </w:r>
      <w:r w:rsidRPr="00D17E14">
        <w:rPr>
          <w:rFonts w:ascii="Calibri" w:hAnsi="Calibri" w:cs="Calibri"/>
          <w:bCs/>
          <w:sz w:val="22"/>
          <w:szCs w:val="22"/>
          <w:lang w:val="uk-UA"/>
        </w:rPr>
        <w:t>опис своєї</w:t>
      </w:r>
      <w:r w:rsidR="005D1CC1" w:rsidRPr="00D17E14">
        <w:rPr>
          <w:rFonts w:ascii="Calibri" w:hAnsi="Calibri" w:cs="Calibri"/>
          <w:bCs/>
          <w:sz w:val="22"/>
          <w:szCs w:val="22"/>
          <w:lang w:val="uk-UA"/>
        </w:rPr>
        <w:t xml:space="preserve"> методологі</w:t>
      </w:r>
      <w:r w:rsidRPr="00D17E14">
        <w:rPr>
          <w:rFonts w:ascii="Calibri" w:hAnsi="Calibri" w:cs="Calibri"/>
          <w:bCs/>
          <w:sz w:val="22"/>
          <w:szCs w:val="22"/>
          <w:lang w:val="uk-UA"/>
        </w:rPr>
        <w:t>ї як додаток до тендерної пропозиції</w:t>
      </w:r>
      <w:r w:rsidR="006647D8">
        <w:rPr>
          <w:rFonts w:ascii="Calibri" w:hAnsi="Calibri" w:cs="Calibri"/>
          <w:bCs/>
          <w:sz w:val="22"/>
          <w:szCs w:val="22"/>
          <w:lang w:val="uk-UA"/>
        </w:rPr>
        <w:t>, в тому числі</w:t>
      </w:r>
      <w:bookmarkStart w:id="0" w:name="_GoBack"/>
      <w:bookmarkEnd w:id="0"/>
      <w:r w:rsidR="006647D8">
        <w:rPr>
          <w:rFonts w:ascii="Calibri" w:hAnsi="Calibri" w:cs="Calibri"/>
          <w:bCs/>
          <w:sz w:val="22"/>
          <w:szCs w:val="22"/>
          <w:lang w:val="uk-UA"/>
        </w:rPr>
        <w:t xml:space="preserve"> із зазначенням технічних інструментів дослідження</w:t>
      </w:r>
      <w:r w:rsidRPr="00D17E14">
        <w:rPr>
          <w:rFonts w:ascii="Calibri" w:hAnsi="Calibri" w:cs="Calibri"/>
          <w:bCs/>
          <w:sz w:val="22"/>
          <w:szCs w:val="22"/>
          <w:lang w:val="uk-UA"/>
        </w:rPr>
        <w:t xml:space="preserve">. Під час розробки методології, прохання, врахувати </w:t>
      </w:r>
      <w:r w:rsidR="005D1CC1" w:rsidRPr="00D17E14">
        <w:rPr>
          <w:rFonts w:ascii="Calibri" w:hAnsi="Calibri" w:cs="Calibri"/>
          <w:bCs/>
          <w:sz w:val="22"/>
          <w:szCs w:val="22"/>
          <w:lang w:val="uk-UA"/>
        </w:rPr>
        <w:t xml:space="preserve"> </w:t>
      </w:r>
      <w:r w:rsidRPr="00D17E14">
        <w:rPr>
          <w:rFonts w:ascii="Calibri" w:hAnsi="Calibri" w:cs="Calibri"/>
          <w:bCs/>
          <w:sz w:val="22"/>
          <w:szCs w:val="22"/>
          <w:lang w:val="uk-UA"/>
        </w:rPr>
        <w:t xml:space="preserve">такі </w:t>
      </w:r>
      <w:r w:rsidR="00B146BE" w:rsidRPr="00D17E14">
        <w:rPr>
          <w:rFonts w:ascii="Calibri" w:hAnsi="Calibri" w:cs="Calibri"/>
          <w:bCs/>
          <w:sz w:val="22"/>
          <w:szCs w:val="22"/>
          <w:lang w:val="uk-UA"/>
        </w:rPr>
        <w:t>складові</w:t>
      </w:r>
      <w:r w:rsidR="00486183" w:rsidRPr="00D17E14">
        <w:rPr>
          <w:rFonts w:ascii="Calibri" w:hAnsi="Calibri" w:cs="Calibri"/>
          <w:bCs/>
          <w:sz w:val="22"/>
          <w:szCs w:val="22"/>
          <w:lang w:val="uk-UA"/>
        </w:rPr>
        <w:t>:</w:t>
      </w:r>
    </w:p>
    <w:p w:rsidR="00F54DE8" w:rsidRPr="00D17E14" w:rsidRDefault="00F54DE8" w:rsidP="00C90E3E">
      <w:pPr>
        <w:numPr>
          <w:ilvl w:val="0"/>
          <w:numId w:val="16"/>
        </w:numPr>
        <w:spacing w:line="264" w:lineRule="auto"/>
        <w:ind w:left="714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Стислий інформаці</w:t>
      </w:r>
      <w:r w:rsidR="00690CEB" w:rsidRPr="00D17E14">
        <w:rPr>
          <w:rFonts w:cs="Calibri"/>
          <w:sz w:val="22"/>
          <w:szCs w:val="22"/>
          <w:lang w:val="uk-UA"/>
        </w:rPr>
        <w:t>йний огляд</w:t>
      </w:r>
      <w:r w:rsidRPr="00D17E14">
        <w:rPr>
          <w:rFonts w:cs="Calibri"/>
          <w:sz w:val="22"/>
          <w:szCs w:val="22"/>
          <w:lang w:val="uk-UA"/>
        </w:rPr>
        <w:t xml:space="preserve"> щодо інших досліджень</w:t>
      </w:r>
      <w:r w:rsidR="001A30DC" w:rsidRPr="00D17E14">
        <w:rPr>
          <w:rFonts w:cs="Calibri"/>
          <w:sz w:val="22"/>
          <w:szCs w:val="22"/>
          <w:lang w:val="uk-UA"/>
        </w:rPr>
        <w:t>, де розгляда</w:t>
      </w:r>
      <w:r w:rsidR="00690CEB" w:rsidRPr="00D17E14">
        <w:rPr>
          <w:rFonts w:cs="Calibri"/>
          <w:sz w:val="22"/>
          <w:szCs w:val="22"/>
          <w:lang w:val="uk-UA"/>
        </w:rPr>
        <w:t>лося питання висвітлення екологічної проблематики в публічному інформаційному просторі</w:t>
      </w:r>
      <w:r w:rsidR="00BE6024" w:rsidRPr="00D17E14">
        <w:rPr>
          <w:rFonts w:cs="Calibri"/>
          <w:sz w:val="22"/>
          <w:szCs w:val="22"/>
          <w:lang w:val="uk-UA"/>
        </w:rPr>
        <w:t xml:space="preserve"> (із зазначенням джерел).</w:t>
      </w:r>
    </w:p>
    <w:p w:rsidR="00E9625A" w:rsidRPr="00D17E14" w:rsidRDefault="00B146BE" w:rsidP="00381C26">
      <w:pPr>
        <w:numPr>
          <w:ilvl w:val="0"/>
          <w:numId w:val="16"/>
        </w:numPr>
        <w:spacing w:line="264" w:lineRule="auto"/>
        <w:ind w:left="714" w:hanging="357"/>
        <w:jc w:val="both"/>
        <w:rPr>
          <w:rFonts w:cs="Calibri"/>
          <w:sz w:val="22"/>
          <w:szCs w:val="22"/>
          <w:lang w:val="uk-UA"/>
        </w:rPr>
      </w:pPr>
      <w:proofErr w:type="spellStart"/>
      <w:r w:rsidRPr="00D17E14">
        <w:rPr>
          <w:rFonts w:cs="Calibri"/>
          <w:sz w:val="22"/>
          <w:szCs w:val="22"/>
          <w:lang w:val="uk-UA"/>
        </w:rPr>
        <w:t>Мапування</w:t>
      </w:r>
      <w:proofErr w:type="spellEnd"/>
      <w:r w:rsidR="00381C26" w:rsidRPr="00D17E14">
        <w:rPr>
          <w:rFonts w:cs="Calibri"/>
          <w:sz w:val="22"/>
          <w:szCs w:val="22"/>
          <w:lang w:val="uk-UA"/>
        </w:rPr>
        <w:t xml:space="preserve"> інформації</w:t>
      </w:r>
      <w:r w:rsidR="00FE5D52" w:rsidRPr="00D17E14">
        <w:rPr>
          <w:rFonts w:cs="Calibri"/>
          <w:sz w:val="22"/>
          <w:szCs w:val="22"/>
          <w:lang w:val="uk-UA"/>
        </w:rPr>
        <w:t xml:space="preserve"> </w:t>
      </w:r>
      <w:r w:rsidR="00381C26" w:rsidRPr="00D17E14">
        <w:rPr>
          <w:rFonts w:cs="Calibri"/>
          <w:sz w:val="22"/>
          <w:szCs w:val="22"/>
          <w:lang w:val="uk-UA"/>
        </w:rPr>
        <w:t xml:space="preserve">за такими критеріями: </w:t>
      </w:r>
    </w:p>
    <w:p w:rsidR="00806F1E" w:rsidRPr="00D17E14" w:rsidRDefault="00806F1E" w:rsidP="00806F1E">
      <w:pPr>
        <w:numPr>
          <w:ilvl w:val="0"/>
          <w:numId w:val="23"/>
        </w:numPr>
        <w:spacing w:line="264" w:lineRule="auto"/>
        <w:ind w:left="1066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Теми у сфері захисту довкілля, які висвітлювалися на національному рівні та у різних регіонах країни</w:t>
      </w:r>
    </w:p>
    <w:p w:rsidR="00381C26" w:rsidRPr="00D17E14" w:rsidRDefault="00806F1E" w:rsidP="00806F1E">
      <w:pPr>
        <w:numPr>
          <w:ilvl w:val="0"/>
          <w:numId w:val="23"/>
        </w:numPr>
        <w:spacing w:line="264" w:lineRule="auto"/>
        <w:ind w:left="1066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Найбільш популярні та резонансні т</w:t>
      </w:r>
      <w:r w:rsidR="00381C26" w:rsidRPr="00D17E14">
        <w:rPr>
          <w:rFonts w:cs="Calibri"/>
          <w:sz w:val="22"/>
          <w:szCs w:val="22"/>
          <w:lang w:val="uk-UA"/>
        </w:rPr>
        <w:t>еми</w:t>
      </w:r>
      <w:r w:rsidRPr="00D17E14">
        <w:rPr>
          <w:rFonts w:cs="Calibri"/>
          <w:sz w:val="22"/>
          <w:szCs w:val="22"/>
          <w:lang w:val="uk-UA"/>
        </w:rPr>
        <w:t xml:space="preserve"> у сфері захисту довкілля у досліджуваний період, по регіонах та на національному рівні </w:t>
      </w:r>
      <w:r w:rsidR="00BB3E6F" w:rsidRPr="00D17E14">
        <w:rPr>
          <w:rFonts w:cs="Calibri"/>
          <w:sz w:val="22"/>
          <w:szCs w:val="22"/>
          <w:lang w:val="uk-UA"/>
        </w:rPr>
        <w:t>(з аналітикою кількості та якості)</w:t>
      </w:r>
    </w:p>
    <w:p w:rsidR="00BE6024" w:rsidRPr="00D17E14" w:rsidRDefault="00BE6024" w:rsidP="00806F1E">
      <w:pPr>
        <w:numPr>
          <w:ilvl w:val="0"/>
          <w:numId w:val="23"/>
        </w:numPr>
        <w:spacing w:line="264" w:lineRule="auto"/>
        <w:ind w:left="1066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До яких контекстних подій прив‘язувалися «інформаційні хвилі» на екологічну тематику</w:t>
      </w:r>
    </w:p>
    <w:p w:rsidR="00806F1E" w:rsidRPr="00D17E14" w:rsidRDefault="00806F1E" w:rsidP="00806F1E">
      <w:pPr>
        <w:numPr>
          <w:ilvl w:val="0"/>
          <w:numId w:val="23"/>
        </w:numPr>
        <w:spacing w:line="264" w:lineRule="auto"/>
        <w:ind w:left="1066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 xml:space="preserve">Засоби масової інформації, в тому числі </w:t>
      </w:r>
      <w:r w:rsidR="00BE6024" w:rsidRPr="00D17E14">
        <w:rPr>
          <w:rFonts w:cs="Calibri"/>
          <w:sz w:val="22"/>
          <w:szCs w:val="22"/>
          <w:lang w:val="uk-UA"/>
        </w:rPr>
        <w:t xml:space="preserve">спеціалізовані, </w:t>
      </w:r>
      <w:r w:rsidRPr="00D17E14">
        <w:rPr>
          <w:rFonts w:cs="Calibri"/>
          <w:sz w:val="22"/>
          <w:szCs w:val="22"/>
          <w:lang w:val="uk-UA"/>
        </w:rPr>
        <w:t xml:space="preserve">які висвітлювали </w:t>
      </w:r>
      <w:proofErr w:type="spellStart"/>
      <w:r w:rsidR="00BE6024" w:rsidRPr="00D17E14">
        <w:rPr>
          <w:rFonts w:cs="Calibri"/>
          <w:sz w:val="22"/>
          <w:szCs w:val="22"/>
          <w:lang w:val="uk-UA"/>
        </w:rPr>
        <w:t>довкіллєву</w:t>
      </w:r>
      <w:proofErr w:type="spellEnd"/>
      <w:r w:rsidRPr="00D17E14">
        <w:rPr>
          <w:rFonts w:cs="Calibri"/>
          <w:sz w:val="22"/>
          <w:szCs w:val="22"/>
          <w:lang w:val="uk-UA"/>
        </w:rPr>
        <w:t xml:space="preserve"> </w:t>
      </w:r>
      <w:r w:rsidR="00BE6024" w:rsidRPr="00D17E14">
        <w:rPr>
          <w:rFonts w:cs="Calibri"/>
          <w:sz w:val="22"/>
          <w:szCs w:val="22"/>
          <w:lang w:val="uk-UA"/>
        </w:rPr>
        <w:t>проблематику</w:t>
      </w:r>
      <w:r w:rsidRPr="00D17E14">
        <w:rPr>
          <w:rFonts w:cs="Calibri"/>
          <w:sz w:val="22"/>
          <w:szCs w:val="22"/>
          <w:lang w:val="uk-UA"/>
        </w:rPr>
        <w:t xml:space="preserve"> (з кількістю публікацій)</w:t>
      </w:r>
    </w:p>
    <w:p w:rsidR="00806F1E" w:rsidRPr="00D17E14" w:rsidRDefault="00806F1E" w:rsidP="00806F1E">
      <w:pPr>
        <w:numPr>
          <w:ilvl w:val="0"/>
          <w:numId w:val="23"/>
        </w:numPr>
        <w:spacing w:line="264" w:lineRule="auto"/>
        <w:ind w:left="1066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Інші публічні інформаційні майданчики,</w:t>
      </w:r>
      <w:r w:rsidR="00C90E3E" w:rsidRPr="00D17E14">
        <w:rPr>
          <w:rFonts w:cs="Calibri"/>
          <w:sz w:val="22"/>
          <w:szCs w:val="22"/>
          <w:lang w:val="uk-UA"/>
        </w:rPr>
        <w:t xml:space="preserve"> в </w:t>
      </w:r>
      <w:proofErr w:type="spellStart"/>
      <w:r w:rsidR="00C90E3E" w:rsidRPr="00D17E14">
        <w:rPr>
          <w:rFonts w:cs="Calibri"/>
          <w:sz w:val="22"/>
          <w:szCs w:val="22"/>
          <w:lang w:val="uk-UA"/>
        </w:rPr>
        <w:t>т.ч</w:t>
      </w:r>
      <w:proofErr w:type="spellEnd"/>
      <w:r w:rsidR="00C90E3E" w:rsidRPr="00D17E14">
        <w:rPr>
          <w:rFonts w:cs="Calibri"/>
          <w:sz w:val="22"/>
          <w:szCs w:val="22"/>
          <w:lang w:val="uk-UA"/>
        </w:rPr>
        <w:t>. соціальні мережі і сайти ІГС - інформаційні ресурси,</w:t>
      </w:r>
      <w:r w:rsidRPr="00D17E14">
        <w:rPr>
          <w:rFonts w:cs="Calibri"/>
          <w:sz w:val="22"/>
          <w:szCs w:val="22"/>
          <w:lang w:val="uk-UA"/>
        </w:rPr>
        <w:t xml:space="preserve"> які </w:t>
      </w:r>
      <w:r w:rsidR="00BE6024" w:rsidRPr="00D17E14">
        <w:rPr>
          <w:rFonts w:cs="Calibri"/>
          <w:sz w:val="22"/>
          <w:szCs w:val="22"/>
          <w:lang w:val="uk-UA"/>
        </w:rPr>
        <w:t>подавали інформацію на</w:t>
      </w:r>
      <w:r w:rsidRPr="00D17E14">
        <w:rPr>
          <w:rFonts w:cs="Calibri"/>
          <w:sz w:val="22"/>
          <w:szCs w:val="22"/>
          <w:lang w:val="uk-UA"/>
        </w:rPr>
        <w:t xml:space="preserve"> екологічну тематику (з кількістю публікацій)</w:t>
      </w:r>
      <w:r w:rsidR="00A37B0F" w:rsidRPr="00D17E14">
        <w:rPr>
          <w:rFonts w:cs="Calibri"/>
          <w:sz w:val="22"/>
          <w:szCs w:val="22"/>
          <w:lang w:val="uk-UA"/>
        </w:rPr>
        <w:t>.</w:t>
      </w:r>
    </w:p>
    <w:p w:rsidR="00A37B0F" w:rsidRPr="00D17E14" w:rsidRDefault="00A37B0F" w:rsidP="00C90E3E">
      <w:pPr>
        <w:numPr>
          <w:ilvl w:val="0"/>
          <w:numId w:val="16"/>
        </w:numPr>
        <w:spacing w:line="264" w:lineRule="auto"/>
        <w:ind w:left="714" w:hanging="357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 xml:space="preserve">Висновки щодо </w:t>
      </w:r>
      <w:r w:rsidR="0092358B" w:rsidRPr="00D17E14">
        <w:rPr>
          <w:rFonts w:cs="Calibri"/>
          <w:sz w:val="22"/>
          <w:szCs w:val="22"/>
          <w:lang w:val="uk-UA"/>
        </w:rPr>
        <w:t xml:space="preserve">рівня розуміння і релевантності висвітлення екологічної </w:t>
      </w:r>
      <w:r w:rsidRPr="00D17E14">
        <w:rPr>
          <w:rFonts w:cs="Calibri"/>
          <w:sz w:val="22"/>
          <w:szCs w:val="22"/>
          <w:lang w:val="uk-UA"/>
        </w:rPr>
        <w:t>проблематики</w:t>
      </w:r>
      <w:r w:rsidR="00C90E3E" w:rsidRPr="00D17E14">
        <w:rPr>
          <w:rFonts w:cs="Calibri"/>
          <w:sz w:val="22"/>
          <w:szCs w:val="22"/>
          <w:lang w:val="uk-UA"/>
        </w:rPr>
        <w:t xml:space="preserve"> в медіа</w:t>
      </w:r>
      <w:r w:rsidRPr="00D17E14">
        <w:rPr>
          <w:rFonts w:cs="Calibri"/>
          <w:sz w:val="22"/>
          <w:szCs w:val="22"/>
          <w:lang w:val="uk-UA"/>
        </w:rPr>
        <w:t xml:space="preserve">: </w:t>
      </w:r>
      <w:r w:rsidR="00A950FF" w:rsidRPr="00D17E14">
        <w:rPr>
          <w:rFonts w:cs="Calibri"/>
          <w:sz w:val="22"/>
          <w:szCs w:val="22"/>
          <w:lang w:val="uk-UA"/>
        </w:rPr>
        <w:t xml:space="preserve">до яких </w:t>
      </w:r>
      <w:r w:rsidRPr="00D17E14">
        <w:rPr>
          <w:rFonts w:cs="Calibri"/>
          <w:sz w:val="22"/>
          <w:szCs w:val="22"/>
          <w:lang w:val="uk-UA"/>
        </w:rPr>
        <w:t xml:space="preserve">джерел </w:t>
      </w:r>
      <w:r w:rsidR="00A950FF" w:rsidRPr="00D17E14">
        <w:rPr>
          <w:rFonts w:cs="Calibri"/>
          <w:sz w:val="22"/>
          <w:szCs w:val="22"/>
          <w:lang w:val="uk-UA"/>
        </w:rPr>
        <w:t>звертаються</w:t>
      </w:r>
      <w:r w:rsidR="00C90E3E" w:rsidRPr="00D17E14">
        <w:rPr>
          <w:rFonts w:cs="Calibri"/>
          <w:sz w:val="22"/>
          <w:szCs w:val="22"/>
          <w:lang w:val="uk-UA"/>
        </w:rPr>
        <w:t xml:space="preserve"> журналіст</w:t>
      </w:r>
      <w:r w:rsidR="00A950FF" w:rsidRPr="00D17E14">
        <w:rPr>
          <w:rFonts w:cs="Calibri"/>
          <w:sz w:val="22"/>
          <w:szCs w:val="22"/>
          <w:lang w:val="uk-UA"/>
        </w:rPr>
        <w:t>и по інформацію</w:t>
      </w:r>
      <w:r w:rsidRPr="00D17E14">
        <w:rPr>
          <w:rFonts w:cs="Calibri"/>
          <w:sz w:val="22"/>
          <w:szCs w:val="22"/>
          <w:lang w:val="uk-UA"/>
        </w:rPr>
        <w:t>, залучені сторони-коментатори, відгуки фахівців тощо.</w:t>
      </w:r>
    </w:p>
    <w:p w:rsidR="00645652" w:rsidRPr="00D17E14" w:rsidRDefault="00BE6024" w:rsidP="00690CEB">
      <w:pPr>
        <w:numPr>
          <w:ilvl w:val="0"/>
          <w:numId w:val="16"/>
        </w:numPr>
        <w:spacing w:after="240" w:line="264" w:lineRule="auto"/>
        <w:jc w:val="both"/>
        <w:rPr>
          <w:rFonts w:cs="Calibri"/>
          <w:sz w:val="22"/>
          <w:szCs w:val="22"/>
          <w:lang w:val="uk-UA"/>
        </w:rPr>
      </w:pPr>
      <w:r w:rsidRPr="00D17E14">
        <w:rPr>
          <w:rFonts w:cs="Calibri"/>
          <w:sz w:val="22"/>
          <w:szCs w:val="22"/>
          <w:lang w:val="uk-UA"/>
        </w:rPr>
        <w:t>Узагальнені рекомендації за результатами дослідження</w:t>
      </w:r>
      <w:r w:rsidR="00645652" w:rsidRPr="00D17E14">
        <w:rPr>
          <w:rFonts w:cs="Calibri"/>
          <w:sz w:val="22"/>
          <w:szCs w:val="22"/>
          <w:lang w:val="uk-UA"/>
        </w:rPr>
        <w:t>.</w:t>
      </w:r>
    </w:p>
    <w:p w:rsidR="008D0C86" w:rsidRPr="00D17E14" w:rsidRDefault="008D0C86" w:rsidP="00A950FF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/>
          <w:bCs/>
          <w:iCs/>
          <w:sz w:val="22"/>
          <w:szCs w:val="22"/>
          <w:highlight w:val="yellow"/>
          <w:lang w:val="uk-UA"/>
        </w:rPr>
      </w:pPr>
    </w:p>
    <w:p w:rsidR="00A950FF" w:rsidRPr="00D17E14" w:rsidRDefault="00A950FF" w:rsidP="00A950FF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D17E14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ІІІ. Питання для опитування медіа </w:t>
      </w:r>
      <w:r w:rsidRPr="00D17E14">
        <w:rPr>
          <w:rFonts w:ascii="Calibri" w:hAnsi="Calibri" w:cs="Calibri"/>
          <w:bCs/>
          <w:i/>
          <w:iCs/>
          <w:sz w:val="22"/>
          <w:szCs w:val="22"/>
          <w:lang w:val="uk-UA"/>
        </w:rPr>
        <w:t>(орієнтовний список питань подається дослідниками разом із методологією)</w:t>
      </w:r>
      <w:r w:rsidRPr="00D17E14">
        <w:rPr>
          <w:rFonts w:ascii="Calibri" w:hAnsi="Calibri" w:cs="Calibri"/>
          <w:bCs/>
          <w:iCs/>
          <w:sz w:val="22"/>
          <w:szCs w:val="22"/>
          <w:lang w:val="uk-UA"/>
        </w:rPr>
        <w:t xml:space="preserve"> </w:t>
      </w:r>
      <w:r w:rsidRPr="00D17E14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 </w:t>
      </w:r>
    </w:p>
    <w:p w:rsidR="008D0C86" w:rsidRPr="00D17E14" w:rsidRDefault="008D0C86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/>
          <w:bCs/>
          <w:iCs/>
          <w:sz w:val="22"/>
          <w:szCs w:val="22"/>
          <w:lang w:val="uk-UA"/>
        </w:rPr>
      </w:pPr>
    </w:p>
    <w:p w:rsidR="003A7F3D" w:rsidRPr="00A92EEF" w:rsidRDefault="003A7F3D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jc w:val="both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ІV. Графік проведення </w:t>
      </w:r>
      <w:r w:rsidR="006B12D5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дослідження</w:t>
      </w: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 </w:t>
      </w:r>
    </w:p>
    <w:p w:rsidR="003A7F3D" w:rsidRPr="00A92EEF" w:rsidRDefault="00D26AE4" w:rsidP="008D0C86">
      <w:pPr>
        <w:tabs>
          <w:tab w:val="left" w:pos="3126"/>
        </w:tabs>
        <w:spacing w:after="120" w:line="264" w:lineRule="auto"/>
        <w:rPr>
          <w:rFonts w:cs="Calibri"/>
          <w:b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Графік розробляється дослідницькою групою та узгоджується з МФВ. Орієнтовний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92"/>
        <w:gridCol w:w="3744"/>
        <w:gridCol w:w="2385"/>
      </w:tblGrid>
      <w:tr w:rsidR="00D81A58" w:rsidRPr="00A92EEF" w:rsidTr="00A950FF">
        <w:tc>
          <w:tcPr>
            <w:tcW w:w="589" w:type="dxa"/>
            <w:shd w:val="clear" w:color="auto" w:fill="auto"/>
          </w:tcPr>
          <w:p w:rsidR="003A7F3D" w:rsidRPr="00A92EEF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sz w:val="22"/>
                <w:szCs w:val="22"/>
                <w:lang w:val="uk-UA"/>
              </w:rPr>
              <w:t>№ п\п</w:t>
            </w:r>
          </w:p>
        </w:tc>
        <w:tc>
          <w:tcPr>
            <w:tcW w:w="2292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sz w:val="22"/>
                <w:szCs w:val="22"/>
                <w:lang w:val="uk-UA"/>
              </w:rPr>
              <w:t>Терміни</w:t>
            </w:r>
          </w:p>
        </w:tc>
        <w:tc>
          <w:tcPr>
            <w:tcW w:w="3744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385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sz w:val="22"/>
                <w:szCs w:val="22"/>
                <w:lang w:val="uk-UA"/>
              </w:rPr>
              <w:t>Відповідальний виконавець</w:t>
            </w:r>
          </w:p>
        </w:tc>
      </w:tr>
      <w:tr w:rsidR="003A7F3D" w:rsidRPr="00A92EEF" w:rsidTr="00A950FF">
        <w:tc>
          <w:tcPr>
            <w:tcW w:w="9010" w:type="dxa"/>
            <w:gridSpan w:val="4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>Етап планування та попереднього аналізу інформації</w:t>
            </w:r>
          </w:p>
        </w:tc>
      </w:tr>
      <w:tr w:rsidR="00D81A58" w:rsidRPr="00A92EEF" w:rsidTr="00A950FF">
        <w:tc>
          <w:tcPr>
            <w:tcW w:w="589" w:type="dxa"/>
            <w:shd w:val="clear" w:color="auto" w:fill="auto"/>
          </w:tcPr>
          <w:p w:rsidR="003A7F3D" w:rsidRPr="00A92EEF" w:rsidRDefault="003A7F3D" w:rsidP="00690CEB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3A7F3D" w:rsidRPr="00D17E14" w:rsidRDefault="00022C27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До 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15</w:t>
            </w:r>
            <w:r w:rsidR="00F4493F" w:rsidRPr="00D17E14">
              <w:rPr>
                <w:rFonts w:cs="Calibri"/>
                <w:sz w:val="22"/>
                <w:szCs w:val="22"/>
                <w:lang w:val="uk-UA"/>
              </w:rPr>
              <w:t>.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05</w:t>
            </w:r>
            <w:r w:rsidR="00F4493F" w:rsidRPr="00D17E14">
              <w:rPr>
                <w:rFonts w:cs="Calibri"/>
                <w:sz w:val="22"/>
                <w:szCs w:val="22"/>
                <w:lang w:val="uk-UA"/>
              </w:rPr>
              <w:t>.2020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1</w:t>
            </w:r>
            <w:r w:rsidR="00611A1C" w:rsidRPr="00D17E14">
              <w:rPr>
                <w:rFonts w:cs="Calibri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3744" w:type="dxa"/>
            <w:shd w:val="clear" w:color="auto" w:fill="auto"/>
          </w:tcPr>
          <w:p w:rsidR="003A7F3D" w:rsidRPr="006647D8" w:rsidRDefault="006B12D5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П</w:t>
            </w:r>
            <w:r w:rsidR="003A7F3D" w:rsidRPr="00D17E14">
              <w:rPr>
                <w:rFonts w:cs="Calibri"/>
                <w:sz w:val="22"/>
                <w:szCs w:val="22"/>
                <w:lang w:val="uk-UA"/>
              </w:rPr>
              <w:t xml:space="preserve">роведення </w:t>
            </w:r>
            <w:r w:rsidR="00E86EA3" w:rsidRPr="00D17E14">
              <w:rPr>
                <w:rFonts w:cs="Calibri"/>
                <w:sz w:val="22"/>
                <w:szCs w:val="22"/>
                <w:lang w:val="uk-UA"/>
              </w:rPr>
              <w:t>консультації з працівниками МФВ</w:t>
            </w:r>
            <w:r w:rsidR="003A7F3D" w:rsidRPr="00D17E14">
              <w:rPr>
                <w:rFonts w:cs="Calibri"/>
                <w:sz w:val="22"/>
                <w:szCs w:val="22"/>
                <w:lang w:val="uk-UA"/>
              </w:rPr>
              <w:t xml:space="preserve"> та 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>підготовка</w:t>
            </w:r>
            <w:r w:rsidR="003A7F3D" w:rsidRPr="00D17E14">
              <w:rPr>
                <w:rFonts w:cs="Calibri"/>
                <w:sz w:val="22"/>
                <w:szCs w:val="22"/>
                <w:lang w:val="uk-UA"/>
              </w:rPr>
              <w:t xml:space="preserve"> про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є</w:t>
            </w:r>
            <w:r w:rsidR="003A7F3D" w:rsidRPr="00D17E14">
              <w:rPr>
                <w:rFonts w:cs="Calibri"/>
                <w:sz w:val="22"/>
                <w:szCs w:val="22"/>
                <w:lang w:val="uk-UA"/>
              </w:rPr>
              <w:t xml:space="preserve">кту Програми 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>дослідження</w:t>
            </w:r>
            <w:r w:rsidR="00D17E14" w:rsidRPr="006647D8">
              <w:rPr>
                <w:rFonts w:cs="Calibri"/>
                <w:sz w:val="22"/>
                <w:szCs w:val="22"/>
                <w:lang w:val="uk-UA"/>
              </w:rPr>
              <w:t xml:space="preserve"> </w:t>
            </w:r>
            <w:r w:rsidR="00D17E14" w:rsidRPr="00D17E14">
              <w:rPr>
                <w:rFonts w:cs="Calibri"/>
                <w:sz w:val="22"/>
                <w:szCs w:val="22"/>
                <w:lang w:val="uk-UA"/>
              </w:rPr>
              <w:t xml:space="preserve">(методологія, </w:t>
            </w:r>
            <w:r w:rsidR="006647D8">
              <w:rPr>
                <w:rFonts w:cs="Calibri"/>
                <w:sz w:val="22"/>
                <w:szCs w:val="22"/>
                <w:lang w:val="uk-UA"/>
              </w:rPr>
              <w:t xml:space="preserve">інструментарій, </w:t>
            </w:r>
            <w:r w:rsidR="00D17E14" w:rsidRPr="00D17E14">
              <w:rPr>
                <w:rFonts w:cs="Calibri"/>
                <w:sz w:val="22"/>
                <w:szCs w:val="22"/>
                <w:lang w:val="uk-UA"/>
              </w:rPr>
              <w:t>графік, склад дослідницької групи)</w:t>
            </w:r>
          </w:p>
        </w:tc>
        <w:tc>
          <w:tcPr>
            <w:tcW w:w="2385" w:type="dxa"/>
            <w:shd w:val="clear" w:color="auto" w:fill="auto"/>
          </w:tcPr>
          <w:p w:rsidR="003A7F3D" w:rsidRPr="00D17E14" w:rsidRDefault="003A7F3D" w:rsidP="00BB3E6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F4493F" w:rsidRPr="00D17E14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 xml:space="preserve"> та 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дослідницьк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>а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 xml:space="preserve"> груп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>а у повному складі</w:t>
            </w:r>
          </w:p>
        </w:tc>
      </w:tr>
      <w:tr w:rsidR="00D81A58" w:rsidRPr="00A92EEF" w:rsidTr="00A950FF">
        <w:tc>
          <w:tcPr>
            <w:tcW w:w="589" w:type="dxa"/>
            <w:shd w:val="clear" w:color="auto" w:fill="auto"/>
          </w:tcPr>
          <w:p w:rsidR="003A7F3D" w:rsidRPr="00A92EEF" w:rsidRDefault="003A7F3D" w:rsidP="00690CEB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744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Погоджена Програма </w:t>
            </w:r>
            <w:r w:rsidR="006B12D5" w:rsidRPr="00D17E14">
              <w:rPr>
                <w:rFonts w:cs="Calibri"/>
                <w:sz w:val="22"/>
                <w:szCs w:val="22"/>
                <w:lang w:val="uk-UA"/>
              </w:rPr>
              <w:t>дослідження</w:t>
            </w:r>
          </w:p>
        </w:tc>
        <w:tc>
          <w:tcPr>
            <w:tcW w:w="2385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  <w:r w:rsidR="00E86EA3" w:rsidRPr="00D17E14">
              <w:rPr>
                <w:rFonts w:cs="Calibri"/>
                <w:sz w:val="22"/>
                <w:szCs w:val="22"/>
                <w:lang w:val="uk-UA"/>
              </w:rPr>
              <w:t xml:space="preserve"> та працівник МФВ</w:t>
            </w:r>
          </w:p>
        </w:tc>
      </w:tr>
      <w:tr w:rsidR="003A7F3D" w:rsidRPr="00A92EEF" w:rsidTr="00A950FF">
        <w:tc>
          <w:tcPr>
            <w:tcW w:w="9010" w:type="dxa"/>
            <w:gridSpan w:val="4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 xml:space="preserve">Етап </w:t>
            </w:r>
            <w:r w:rsidR="00843387"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 xml:space="preserve">кабінетного </w:t>
            </w:r>
            <w:r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>дослідження</w:t>
            </w:r>
          </w:p>
        </w:tc>
      </w:tr>
      <w:tr w:rsidR="00D81A58" w:rsidRPr="00A92EEF" w:rsidTr="00A950FF">
        <w:tc>
          <w:tcPr>
            <w:tcW w:w="589" w:type="dxa"/>
            <w:shd w:val="clear" w:color="auto" w:fill="auto"/>
          </w:tcPr>
          <w:p w:rsidR="003A7F3D" w:rsidRPr="00A92EEF" w:rsidRDefault="003A7F3D" w:rsidP="00690CEB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744" w:type="dxa"/>
            <w:shd w:val="clear" w:color="auto" w:fill="auto"/>
          </w:tcPr>
          <w:p w:rsidR="00E86EA3" w:rsidRPr="00D17E14" w:rsidRDefault="0015078D" w:rsidP="0092358B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Аналіз </w:t>
            </w:r>
            <w:r w:rsidR="006B12D5" w:rsidRPr="00D17E14">
              <w:rPr>
                <w:rFonts w:cs="Calibri"/>
                <w:sz w:val="22"/>
                <w:szCs w:val="22"/>
                <w:lang w:val="uk-UA"/>
              </w:rPr>
              <w:t xml:space="preserve">наявних у публічному доступі </w:t>
            </w:r>
            <w:r w:rsidR="0092358B" w:rsidRPr="00D17E14">
              <w:rPr>
                <w:rFonts w:cs="Calibri"/>
                <w:sz w:val="22"/>
                <w:szCs w:val="22"/>
                <w:lang w:val="uk-UA"/>
              </w:rPr>
              <w:t>масивів текстів, які стосуються екологічної тематики (медіа, інформаційні платформи тощо)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 xml:space="preserve"> за допомогою сервісу з моніторингу медіа</w:t>
            </w:r>
          </w:p>
        </w:tc>
        <w:tc>
          <w:tcPr>
            <w:tcW w:w="2385" w:type="dxa"/>
            <w:shd w:val="clear" w:color="auto" w:fill="auto"/>
          </w:tcPr>
          <w:p w:rsidR="003A7F3D" w:rsidRPr="00D17E14" w:rsidRDefault="003A7F3D" w:rsidP="00690CEB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F4493F" w:rsidRPr="00D17E14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  <w:r w:rsidR="0092358B" w:rsidRPr="00D17E14">
              <w:rPr>
                <w:rFonts w:cs="Calibri"/>
                <w:sz w:val="22"/>
                <w:szCs w:val="22"/>
                <w:lang w:val="uk-UA"/>
              </w:rPr>
              <w:t xml:space="preserve"> та 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>фахівець з екології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Узгодження списку питань  для проведення опитування медіа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Експерт-координатор та працівник МФВ</w:t>
            </w:r>
          </w:p>
        </w:tc>
      </w:tr>
      <w:tr w:rsidR="00A950FF" w:rsidRPr="00A92EEF" w:rsidTr="00A950FF">
        <w:tc>
          <w:tcPr>
            <w:tcW w:w="9010" w:type="dxa"/>
            <w:gridSpan w:val="4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>Етап польового дослідження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Опитування медіа 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8D0C86" w:rsidP="008D0C86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Дослідницька група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8D0C86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Аналі</w:t>
            </w:r>
            <w:r w:rsidR="008D0C86" w:rsidRPr="00D17E14">
              <w:rPr>
                <w:rFonts w:cs="Calibri"/>
                <w:sz w:val="22"/>
                <w:szCs w:val="22"/>
                <w:lang w:val="uk-UA"/>
              </w:rPr>
              <w:t>з і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 висновки за результатами </w:t>
            </w:r>
            <w:r w:rsidR="008D0C86" w:rsidRPr="00D17E14">
              <w:rPr>
                <w:rFonts w:cs="Calibri"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</w:p>
        </w:tc>
      </w:tr>
      <w:tr w:rsidR="00A950FF" w:rsidRPr="00A92EEF" w:rsidTr="00A950FF">
        <w:tc>
          <w:tcPr>
            <w:tcW w:w="9010" w:type="dxa"/>
            <w:gridSpan w:val="4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b/>
                <w:i/>
                <w:sz w:val="22"/>
                <w:szCs w:val="22"/>
                <w:lang w:val="uk-UA"/>
              </w:rPr>
              <w:t>Етап підготовки звіту за результатами дослідження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8D0C86" w:rsidP="00A950FF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Серпень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 xml:space="preserve"> 2021</w:t>
            </w: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Підготовка проекту звіту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Експерт-координатор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8D0C86" w:rsidP="008D0C86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До 01 вересня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 xml:space="preserve"> 2021</w:t>
            </w: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Представлення та погодження проекту звіту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BB3E6F" w:rsidRPr="00D17E14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 та працівник МФВ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8D0C86" w:rsidP="00A950FF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Вересень</w:t>
            </w:r>
            <w:r w:rsidR="00A950FF" w:rsidRPr="00D17E14">
              <w:rPr>
                <w:rFonts w:cs="Calibri"/>
                <w:sz w:val="22"/>
                <w:szCs w:val="22"/>
                <w:lang w:val="uk-UA"/>
              </w:rPr>
              <w:t xml:space="preserve"> 2021</w:t>
            </w: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Внесення змін та доопрацювання до звіту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A950F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Експерт-координатор</w:t>
            </w:r>
          </w:p>
        </w:tc>
      </w:tr>
      <w:tr w:rsidR="00A950FF" w:rsidRPr="00A92EEF" w:rsidTr="00A950FF">
        <w:tc>
          <w:tcPr>
            <w:tcW w:w="589" w:type="dxa"/>
            <w:shd w:val="clear" w:color="auto" w:fill="auto"/>
          </w:tcPr>
          <w:p w:rsidR="00A950FF" w:rsidRPr="00A92EEF" w:rsidRDefault="00A950FF" w:rsidP="00A950FF">
            <w:pPr>
              <w:numPr>
                <w:ilvl w:val="0"/>
                <w:numId w:val="17"/>
              </w:numPr>
              <w:spacing w:after="120" w:line="264" w:lineRule="auto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292" w:type="dxa"/>
            <w:shd w:val="clear" w:color="auto" w:fill="auto"/>
          </w:tcPr>
          <w:p w:rsidR="00A950FF" w:rsidRPr="00D17E14" w:rsidRDefault="00A950FF" w:rsidP="008D0C86">
            <w:pPr>
              <w:spacing w:after="120" w:line="264" w:lineRule="auto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До 3</w:t>
            </w:r>
            <w:r w:rsidR="008D0C86" w:rsidRPr="00D17E14">
              <w:rPr>
                <w:rFonts w:cs="Calibri"/>
                <w:sz w:val="22"/>
                <w:szCs w:val="22"/>
                <w:lang w:val="uk-UA"/>
              </w:rPr>
              <w:t>0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 </w:t>
            </w:r>
            <w:r w:rsidR="008D0C86" w:rsidRPr="00D17E14">
              <w:rPr>
                <w:rFonts w:cs="Calibri"/>
                <w:sz w:val="22"/>
                <w:szCs w:val="22"/>
                <w:lang w:val="uk-UA"/>
              </w:rPr>
              <w:t>вересня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 xml:space="preserve"> 2021</w:t>
            </w:r>
          </w:p>
        </w:tc>
        <w:tc>
          <w:tcPr>
            <w:tcW w:w="3744" w:type="dxa"/>
            <w:shd w:val="clear" w:color="auto" w:fill="auto"/>
          </w:tcPr>
          <w:p w:rsidR="00A950FF" w:rsidRPr="00D17E14" w:rsidRDefault="00A950FF" w:rsidP="00920923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Подання до МФВ завершеного звіту «</w:t>
            </w:r>
            <w:r w:rsidR="008249AD" w:rsidRPr="00D17E14">
              <w:rPr>
                <w:rFonts w:cs="Calibri"/>
                <w:sz w:val="22"/>
                <w:szCs w:val="22"/>
                <w:lang w:val="uk-UA"/>
              </w:rPr>
              <w:t>Довкіллєва проблематика в публічному інформаційному просторі України. Огляд 2019-2021 рок</w:t>
            </w:r>
            <w:r w:rsidR="00920923" w:rsidRPr="00D17E14">
              <w:rPr>
                <w:rFonts w:cs="Calibri"/>
                <w:sz w:val="22"/>
                <w:szCs w:val="22"/>
                <w:lang w:val="uk-UA"/>
              </w:rPr>
              <w:t>ів</w:t>
            </w:r>
            <w:r w:rsidRPr="00D17E14">
              <w:rPr>
                <w:rFonts w:cs="Calibri"/>
                <w:sz w:val="22"/>
                <w:szCs w:val="22"/>
                <w:lang w:val="uk-UA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A950FF" w:rsidRPr="00D17E14" w:rsidRDefault="00A950FF" w:rsidP="00BB3E6F">
            <w:pPr>
              <w:spacing w:after="120" w:line="264" w:lineRule="auto"/>
              <w:rPr>
                <w:rFonts w:cs="Calibri"/>
                <w:sz w:val="22"/>
                <w:szCs w:val="22"/>
                <w:lang w:val="uk-UA"/>
              </w:rPr>
            </w:pPr>
            <w:r w:rsidRPr="00D17E14">
              <w:rPr>
                <w:rFonts w:cs="Calibri"/>
                <w:sz w:val="22"/>
                <w:szCs w:val="22"/>
                <w:lang w:val="uk-UA"/>
              </w:rPr>
              <w:t>Експерт-координатор</w:t>
            </w:r>
          </w:p>
        </w:tc>
      </w:tr>
    </w:tbl>
    <w:p w:rsidR="00882F96" w:rsidRPr="00A92EEF" w:rsidRDefault="00882F96" w:rsidP="00690CEB">
      <w:pPr>
        <w:tabs>
          <w:tab w:val="left" w:pos="3126"/>
        </w:tabs>
        <w:spacing w:after="120" w:line="264" w:lineRule="auto"/>
        <w:rPr>
          <w:rFonts w:cs="Calibri"/>
          <w:sz w:val="22"/>
          <w:szCs w:val="22"/>
          <w:lang w:val="uk-UA"/>
        </w:rPr>
      </w:pPr>
    </w:p>
    <w:p w:rsidR="0092358B" w:rsidRDefault="0092358B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rPr>
          <w:rFonts w:ascii="Calibri" w:hAnsi="Calibri" w:cs="Calibri"/>
          <w:b/>
          <w:bCs/>
          <w:iCs/>
          <w:sz w:val="22"/>
          <w:szCs w:val="22"/>
          <w:lang w:val="uk-UA"/>
        </w:rPr>
      </w:pPr>
    </w:p>
    <w:p w:rsidR="003A7F3D" w:rsidRPr="00A92EEF" w:rsidRDefault="003A7F3D" w:rsidP="00690CEB">
      <w:pPr>
        <w:pStyle w:val="NormalWeb"/>
        <w:tabs>
          <w:tab w:val="left" w:pos="993"/>
        </w:tabs>
        <w:spacing w:before="0" w:beforeAutospacing="0" w:after="240" w:afterAutospacing="0" w:line="264" w:lineRule="auto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V.</w:t>
      </w:r>
      <w:r w:rsidR="00882F96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Очікувані результати</w:t>
      </w:r>
    </w:p>
    <w:p w:rsidR="00D17E14" w:rsidRDefault="003A7F3D" w:rsidP="00690CEB">
      <w:pPr>
        <w:spacing w:after="120" w:line="264" w:lineRule="auto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За результата</w:t>
      </w:r>
      <w:r w:rsidR="0019011A" w:rsidRPr="00A92EEF">
        <w:rPr>
          <w:rFonts w:cs="Calibri"/>
          <w:sz w:val="22"/>
          <w:szCs w:val="22"/>
          <w:lang w:val="uk-UA"/>
        </w:rPr>
        <w:t xml:space="preserve">ми </w:t>
      </w:r>
      <w:r w:rsidR="00681377" w:rsidRPr="00A92EEF">
        <w:rPr>
          <w:rFonts w:cs="Calibri"/>
          <w:sz w:val="22"/>
          <w:szCs w:val="22"/>
          <w:lang w:val="uk-UA"/>
        </w:rPr>
        <w:t>дослідження</w:t>
      </w:r>
      <w:r w:rsidR="0019011A" w:rsidRPr="00A92EEF">
        <w:rPr>
          <w:rFonts w:cs="Calibri"/>
          <w:sz w:val="22"/>
          <w:szCs w:val="22"/>
          <w:lang w:val="uk-UA"/>
        </w:rPr>
        <w:t xml:space="preserve"> підготовлено </w:t>
      </w:r>
      <w:r w:rsidR="00D17E14">
        <w:rPr>
          <w:rFonts w:cs="Calibri"/>
          <w:sz w:val="22"/>
          <w:szCs w:val="22"/>
          <w:lang w:val="uk-UA"/>
        </w:rPr>
        <w:t>такі продукти:</w:t>
      </w:r>
    </w:p>
    <w:p w:rsidR="00F87351" w:rsidRPr="00A92EEF" w:rsidRDefault="00D17E14" w:rsidP="00690CEB">
      <w:pPr>
        <w:spacing w:after="120" w:line="264" w:lineRule="auto"/>
        <w:jc w:val="both"/>
        <w:rPr>
          <w:rFonts w:cs="Calibri"/>
          <w:bCs/>
          <w:sz w:val="22"/>
          <w:szCs w:val="22"/>
          <w:u w:val="single"/>
          <w:lang w:val="uk-UA"/>
        </w:rPr>
      </w:pPr>
      <w:r>
        <w:rPr>
          <w:rFonts w:cs="Calibri"/>
          <w:sz w:val="22"/>
          <w:szCs w:val="22"/>
          <w:lang w:val="uk-UA"/>
        </w:rPr>
        <w:t>1. А</w:t>
      </w:r>
      <w:r w:rsidR="008B01C4" w:rsidRPr="00A92EEF">
        <w:rPr>
          <w:rFonts w:cs="Calibri"/>
          <w:sz w:val="22"/>
          <w:szCs w:val="22"/>
          <w:lang w:val="uk-UA"/>
        </w:rPr>
        <w:t xml:space="preserve">налітичний звіт </w:t>
      </w:r>
      <w:r w:rsidR="002E5F42" w:rsidRPr="00A92EEF">
        <w:rPr>
          <w:rFonts w:cs="Calibri"/>
          <w:sz w:val="22"/>
          <w:szCs w:val="22"/>
          <w:lang w:val="uk-UA"/>
        </w:rPr>
        <w:t>«</w:t>
      </w:r>
      <w:r w:rsidR="008D0C86">
        <w:rPr>
          <w:rFonts w:cs="Calibri"/>
          <w:b/>
          <w:sz w:val="22"/>
          <w:szCs w:val="22"/>
          <w:lang w:val="uk-UA"/>
        </w:rPr>
        <w:t>Довкіллєва проблематика в публічному інформаційному просторі України. Огляд 2019-2021 рок</w:t>
      </w:r>
      <w:r w:rsidR="00920923">
        <w:rPr>
          <w:rFonts w:cs="Calibri"/>
          <w:b/>
          <w:sz w:val="22"/>
          <w:szCs w:val="22"/>
          <w:lang w:val="uk-UA"/>
        </w:rPr>
        <w:t>ів</w:t>
      </w:r>
      <w:r w:rsidR="002E5F42" w:rsidRPr="00A92EEF">
        <w:rPr>
          <w:rFonts w:cs="Calibri"/>
          <w:sz w:val="22"/>
          <w:szCs w:val="22"/>
          <w:lang w:val="uk-UA"/>
        </w:rPr>
        <w:t>»</w:t>
      </w:r>
      <w:r w:rsidR="0019011A" w:rsidRPr="00A92EEF">
        <w:rPr>
          <w:rFonts w:cs="Calibri"/>
          <w:sz w:val="22"/>
          <w:szCs w:val="22"/>
          <w:lang w:val="uk-UA"/>
        </w:rPr>
        <w:t xml:space="preserve"> </w:t>
      </w:r>
      <w:r w:rsidR="0001202A" w:rsidRPr="00A92EEF">
        <w:rPr>
          <w:rFonts w:cs="Calibri"/>
          <w:sz w:val="22"/>
          <w:szCs w:val="22"/>
          <w:lang w:val="uk-UA"/>
        </w:rPr>
        <w:t xml:space="preserve">українською мовою </w:t>
      </w:r>
      <w:r w:rsidR="0019011A" w:rsidRPr="00A92EEF">
        <w:rPr>
          <w:rFonts w:cs="Calibri"/>
          <w:sz w:val="22"/>
          <w:szCs w:val="22"/>
          <w:lang w:val="uk-UA"/>
        </w:rPr>
        <w:t>за такою о</w:t>
      </w:r>
      <w:r w:rsidR="003A7F3D" w:rsidRPr="00A92EEF">
        <w:rPr>
          <w:rFonts w:cs="Calibri"/>
          <w:bCs/>
          <w:sz w:val="22"/>
          <w:szCs w:val="22"/>
          <w:u w:val="single"/>
          <w:lang w:val="uk-UA"/>
        </w:rPr>
        <w:t>рієнтовн</w:t>
      </w:r>
      <w:r w:rsidR="0019011A" w:rsidRPr="00A92EEF">
        <w:rPr>
          <w:rFonts w:cs="Calibri"/>
          <w:bCs/>
          <w:sz w:val="22"/>
          <w:szCs w:val="22"/>
          <w:u w:val="single"/>
          <w:lang w:val="uk-UA"/>
        </w:rPr>
        <w:t>ою</w:t>
      </w:r>
      <w:r w:rsidR="003A7F3D" w:rsidRPr="00A92EEF">
        <w:rPr>
          <w:rFonts w:cs="Calibri"/>
          <w:bCs/>
          <w:sz w:val="22"/>
          <w:szCs w:val="22"/>
          <w:u w:val="single"/>
          <w:lang w:val="uk-UA"/>
        </w:rPr>
        <w:t xml:space="preserve"> структур</w:t>
      </w:r>
      <w:r w:rsidR="0019011A" w:rsidRPr="00A92EEF">
        <w:rPr>
          <w:rFonts w:cs="Calibri"/>
          <w:bCs/>
          <w:sz w:val="22"/>
          <w:szCs w:val="22"/>
          <w:u w:val="single"/>
          <w:lang w:val="uk-UA"/>
        </w:rPr>
        <w:t>ою</w:t>
      </w:r>
      <w:r w:rsidR="003A7F3D" w:rsidRPr="00A92EEF">
        <w:rPr>
          <w:rFonts w:cs="Calibri"/>
          <w:bCs/>
          <w:sz w:val="22"/>
          <w:szCs w:val="22"/>
          <w:u w:val="single"/>
          <w:lang w:val="uk-UA"/>
        </w:rPr>
        <w:t>: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z w:val="22"/>
          <w:szCs w:val="22"/>
          <w:lang w:val="uk-UA"/>
        </w:rPr>
        <w:t xml:space="preserve">А. Резюме </w:t>
      </w:r>
      <w:r w:rsidR="00681377" w:rsidRPr="00A92EEF">
        <w:rPr>
          <w:rFonts w:cs="Calibri"/>
          <w:bCs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z w:val="22"/>
          <w:szCs w:val="22"/>
          <w:lang w:val="uk-UA"/>
        </w:rPr>
        <w:t xml:space="preserve">  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5"/>
          <w:sz w:val="22"/>
          <w:szCs w:val="22"/>
          <w:lang w:val="uk-UA"/>
        </w:rPr>
        <w:lastRenderedPageBreak/>
        <w:t xml:space="preserve">В. Опис предмету </w:t>
      </w:r>
      <w:r w:rsidR="00681377" w:rsidRPr="00A92EEF">
        <w:rPr>
          <w:rFonts w:cs="Calibri"/>
          <w:bCs/>
          <w:spacing w:val="5"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pacing w:val="5"/>
          <w:sz w:val="22"/>
          <w:szCs w:val="22"/>
          <w:lang w:val="uk-UA"/>
        </w:rPr>
        <w:t xml:space="preserve"> 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9"/>
          <w:sz w:val="22"/>
          <w:szCs w:val="22"/>
          <w:lang w:val="uk-UA"/>
        </w:rPr>
        <w:t xml:space="preserve">С. Методологія </w:t>
      </w:r>
      <w:r w:rsidR="00681377" w:rsidRPr="00A92EEF">
        <w:rPr>
          <w:rFonts w:cs="Calibri"/>
          <w:bCs/>
          <w:spacing w:val="9"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pacing w:val="9"/>
          <w:sz w:val="22"/>
          <w:szCs w:val="22"/>
          <w:lang w:val="uk-UA"/>
        </w:rPr>
        <w:t xml:space="preserve"> 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D</w:t>
      </w:r>
      <w:r w:rsidRPr="00A92EEF">
        <w:rPr>
          <w:rFonts w:cs="Calibri"/>
          <w:spacing w:val="4"/>
          <w:sz w:val="22"/>
          <w:szCs w:val="22"/>
          <w:lang w:val="uk-UA"/>
        </w:rPr>
        <w:t xml:space="preserve">. </w:t>
      </w: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Аналіз та результати: </w:t>
      </w:r>
    </w:p>
    <w:p w:rsidR="00681377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D1.</w:t>
      </w:r>
      <w:r w:rsidR="008B01C4" w:rsidRPr="00A92EEF">
        <w:rPr>
          <w:rFonts w:cs="Calibri"/>
          <w:bCs/>
          <w:spacing w:val="4"/>
          <w:sz w:val="22"/>
          <w:szCs w:val="22"/>
          <w:lang w:val="uk-UA"/>
        </w:rPr>
        <w:t xml:space="preserve"> </w:t>
      </w:r>
      <w:r w:rsidR="008B01C4" w:rsidRPr="00A92EEF">
        <w:rPr>
          <w:rFonts w:cs="Calibri"/>
          <w:bCs/>
          <w:i/>
          <w:spacing w:val="4"/>
          <w:sz w:val="22"/>
          <w:szCs w:val="22"/>
          <w:lang w:val="uk-UA"/>
        </w:rPr>
        <w:t xml:space="preserve">(підрозділи буде сформовано </w:t>
      </w:r>
      <w:r w:rsidR="00D0606F" w:rsidRPr="00A92EEF">
        <w:rPr>
          <w:rFonts w:cs="Calibri"/>
          <w:bCs/>
          <w:i/>
          <w:spacing w:val="4"/>
          <w:sz w:val="22"/>
          <w:szCs w:val="22"/>
          <w:lang w:val="uk-UA"/>
        </w:rPr>
        <w:t xml:space="preserve">у робочому порядку </w:t>
      </w:r>
      <w:r w:rsidR="008B01C4" w:rsidRPr="00A92EEF">
        <w:rPr>
          <w:rFonts w:cs="Calibri"/>
          <w:bCs/>
          <w:i/>
          <w:spacing w:val="4"/>
          <w:sz w:val="22"/>
          <w:szCs w:val="22"/>
          <w:lang w:val="uk-UA"/>
        </w:rPr>
        <w:t>згідно із узгодженими остаточно питаннями та предметами дослідження)</w:t>
      </w: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 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D2. </w:t>
      </w:r>
    </w:p>
    <w:p w:rsidR="003A7F3D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-1"/>
          <w:sz w:val="22"/>
          <w:szCs w:val="22"/>
          <w:lang w:val="uk-UA"/>
        </w:rPr>
        <w:t>Е. Висновки</w:t>
      </w:r>
    </w:p>
    <w:p w:rsidR="004B1DAA" w:rsidRPr="00A92EEF" w:rsidRDefault="003A7F3D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F. Рекомендації</w:t>
      </w:r>
      <w:r w:rsidR="002E5F42" w:rsidRPr="00A92EEF">
        <w:rPr>
          <w:rFonts w:cs="Calibri"/>
          <w:bCs/>
          <w:spacing w:val="4"/>
          <w:sz w:val="22"/>
          <w:szCs w:val="22"/>
          <w:lang w:val="uk-UA"/>
        </w:rPr>
        <w:t xml:space="preserve"> для МФВ</w:t>
      </w:r>
    </w:p>
    <w:p w:rsidR="00A92EEF" w:rsidRPr="00D17E14" w:rsidRDefault="004B5931" w:rsidP="00D17E14">
      <w:pPr>
        <w:shd w:val="clear" w:color="auto" w:fill="FFFFFF"/>
        <w:tabs>
          <w:tab w:val="left" w:pos="993"/>
        </w:tabs>
        <w:spacing w:after="120" w:line="264" w:lineRule="auto"/>
        <w:ind w:left="708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G</w:t>
      </w:r>
      <w:r w:rsidR="004B1DAA" w:rsidRPr="00A92EEF">
        <w:rPr>
          <w:rFonts w:cs="Calibri"/>
          <w:bCs/>
          <w:spacing w:val="4"/>
          <w:sz w:val="22"/>
          <w:szCs w:val="22"/>
          <w:lang w:val="uk-UA"/>
        </w:rPr>
        <w:t xml:space="preserve">. Додатки (зокрема, перелік проведених </w:t>
      </w:r>
      <w:r w:rsidR="008D0C86">
        <w:rPr>
          <w:rFonts w:cs="Calibri"/>
          <w:bCs/>
          <w:spacing w:val="4"/>
          <w:sz w:val="22"/>
          <w:szCs w:val="22"/>
          <w:lang w:val="uk-UA"/>
        </w:rPr>
        <w:t>опитувань</w:t>
      </w:r>
      <w:r w:rsidR="004B1DAA" w:rsidRPr="00A92EEF">
        <w:rPr>
          <w:rFonts w:cs="Calibri"/>
          <w:bCs/>
          <w:spacing w:val="4"/>
          <w:sz w:val="22"/>
          <w:szCs w:val="22"/>
          <w:lang w:val="uk-UA"/>
        </w:rPr>
        <w:t xml:space="preserve">; </w:t>
      </w:r>
      <w:r w:rsidR="002E5F42" w:rsidRPr="00A92EEF">
        <w:rPr>
          <w:rFonts w:cs="Calibri"/>
          <w:bCs/>
          <w:spacing w:val="4"/>
          <w:sz w:val="22"/>
          <w:szCs w:val="22"/>
          <w:lang w:val="uk-UA"/>
        </w:rPr>
        <w:t xml:space="preserve">список опрацьованих </w:t>
      </w:r>
      <w:r w:rsidR="002E5F42" w:rsidRPr="00D17E14">
        <w:rPr>
          <w:rFonts w:cs="Calibri"/>
          <w:bCs/>
          <w:spacing w:val="4"/>
          <w:sz w:val="22"/>
          <w:szCs w:val="22"/>
          <w:lang w:val="uk-UA"/>
        </w:rPr>
        <w:t>матеріалів</w:t>
      </w:r>
      <w:r w:rsidR="008D0C86" w:rsidRPr="00D17E14">
        <w:rPr>
          <w:rFonts w:cs="Calibri"/>
          <w:bCs/>
          <w:spacing w:val="4"/>
          <w:sz w:val="22"/>
          <w:szCs w:val="22"/>
          <w:lang w:val="uk-UA"/>
        </w:rPr>
        <w:t>, візуалізація результатів</w:t>
      </w:r>
      <w:r w:rsidR="002E5F42" w:rsidRPr="00D17E14">
        <w:rPr>
          <w:rFonts w:cs="Calibri"/>
          <w:bCs/>
          <w:spacing w:val="4"/>
          <w:sz w:val="22"/>
          <w:szCs w:val="22"/>
          <w:lang w:val="uk-UA"/>
        </w:rPr>
        <w:t xml:space="preserve"> </w:t>
      </w:r>
      <w:r w:rsidR="008D0C86" w:rsidRPr="00D17E14">
        <w:rPr>
          <w:rFonts w:cs="Calibri"/>
          <w:bCs/>
          <w:spacing w:val="4"/>
          <w:sz w:val="22"/>
          <w:szCs w:val="22"/>
          <w:lang w:val="uk-UA"/>
        </w:rPr>
        <w:t>тощо).</w:t>
      </w:r>
    </w:p>
    <w:p w:rsidR="00D17E14" w:rsidRPr="00D17E14" w:rsidRDefault="00D17E14" w:rsidP="00690CEB">
      <w:pPr>
        <w:shd w:val="clear" w:color="auto" w:fill="FFFFFF"/>
        <w:tabs>
          <w:tab w:val="left" w:pos="993"/>
        </w:tabs>
        <w:spacing w:after="120" w:line="264" w:lineRule="auto"/>
        <w:jc w:val="both"/>
        <w:rPr>
          <w:rFonts w:cs="Calibri"/>
          <w:bCs/>
          <w:spacing w:val="4"/>
          <w:sz w:val="22"/>
          <w:szCs w:val="22"/>
          <w:lang w:val="uk-UA"/>
        </w:rPr>
      </w:pPr>
    </w:p>
    <w:p w:rsidR="00D17E14" w:rsidRPr="00D17E14" w:rsidRDefault="00D17E14" w:rsidP="00D17E14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D17E14">
        <w:rPr>
          <w:rFonts w:cs="Calibri"/>
          <w:bCs/>
          <w:spacing w:val="4"/>
          <w:sz w:val="22"/>
          <w:szCs w:val="22"/>
          <w:lang w:val="uk-UA"/>
        </w:rPr>
        <w:t>2. Стисла версія аналітичного звіту для публікації з елементами візуалізації.</w:t>
      </w:r>
    </w:p>
    <w:p w:rsidR="00D17E14" w:rsidRPr="00D17E14" w:rsidRDefault="00D17E14" w:rsidP="00D17E14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D17E14">
        <w:rPr>
          <w:rFonts w:cs="Calibri"/>
          <w:bCs/>
          <w:spacing w:val="4"/>
          <w:sz w:val="22"/>
          <w:szCs w:val="22"/>
          <w:lang w:val="uk-UA"/>
        </w:rPr>
        <w:t xml:space="preserve">3. </w:t>
      </w:r>
      <w:r w:rsidRPr="00D17E14">
        <w:rPr>
          <w:rFonts w:cs="Calibri"/>
          <w:bCs/>
          <w:spacing w:val="4"/>
          <w:sz w:val="22"/>
          <w:szCs w:val="22"/>
          <w:lang w:val="en-US"/>
        </w:rPr>
        <w:t>Power</w:t>
      </w:r>
      <w:r w:rsidRPr="00D17E14">
        <w:rPr>
          <w:rFonts w:cs="Calibri"/>
          <w:bCs/>
          <w:spacing w:val="4"/>
          <w:sz w:val="22"/>
          <w:szCs w:val="22"/>
        </w:rPr>
        <w:t xml:space="preserve"> </w:t>
      </w:r>
      <w:r w:rsidRPr="00D17E14">
        <w:rPr>
          <w:rFonts w:cs="Calibri"/>
          <w:bCs/>
          <w:spacing w:val="4"/>
          <w:sz w:val="22"/>
          <w:szCs w:val="22"/>
          <w:lang w:val="en-US"/>
        </w:rPr>
        <w:t>Point</w:t>
      </w:r>
      <w:r w:rsidRPr="00D17E14">
        <w:rPr>
          <w:rFonts w:cs="Calibri"/>
          <w:bCs/>
          <w:spacing w:val="4"/>
          <w:sz w:val="22"/>
          <w:szCs w:val="22"/>
          <w:lang w:val="uk-UA"/>
        </w:rPr>
        <w:t xml:space="preserve"> презентація (для демонстрації замовниками і дослідниками протягом публічних заходів).</w:t>
      </w:r>
    </w:p>
    <w:p w:rsidR="00D17E14" w:rsidRPr="00D17E14" w:rsidRDefault="00D17E14" w:rsidP="00690CEB">
      <w:pPr>
        <w:shd w:val="clear" w:color="auto" w:fill="FFFFFF"/>
        <w:tabs>
          <w:tab w:val="left" w:pos="993"/>
        </w:tabs>
        <w:spacing w:after="120" w:line="264" w:lineRule="auto"/>
        <w:jc w:val="both"/>
        <w:rPr>
          <w:rFonts w:cs="Calibri"/>
          <w:bCs/>
          <w:spacing w:val="4"/>
          <w:sz w:val="22"/>
          <w:szCs w:val="22"/>
          <w:lang w:val="uk-UA"/>
        </w:rPr>
      </w:pPr>
    </w:p>
    <w:sectPr w:rsidR="00D17E14" w:rsidRPr="00D17E14" w:rsidSect="006E1A2C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A2" w:rsidRDefault="00F711A2">
      <w:r>
        <w:separator/>
      </w:r>
    </w:p>
  </w:endnote>
  <w:endnote w:type="continuationSeparator" w:id="0">
    <w:p w:rsidR="00F711A2" w:rsidRDefault="00F7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A4" w:rsidRDefault="00D352B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47D8">
      <w:rPr>
        <w:noProof/>
      </w:rPr>
      <w:t>4</w:t>
    </w:r>
    <w:r>
      <w:rPr>
        <w:noProof/>
      </w:rPr>
      <w:fldChar w:fldCharType="end"/>
    </w:r>
  </w:p>
  <w:p w:rsidR="003B31A4" w:rsidRDefault="003B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A2" w:rsidRDefault="00F711A2">
      <w:r>
        <w:separator/>
      </w:r>
    </w:p>
  </w:footnote>
  <w:footnote w:type="continuationSeparator" w:id="0">
    <w:p w:rsidR="00F711A2" w:rsidRDefault="00F7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B6D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7ED"/>
    <w:multiLevelType w:val="hybridMultilevel"/>
    <w:tmpl w:val="2398E838"/>
    <w:lvl w:ilvl="0" w:tplc="77E2B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4265"/>
    <w:multiLevelType w:val="multilevel"/>
    <w:tmpl w:val="C6E6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B60759F"/>
    <w:multiLevelType w:val="multilevel"/>
    <w:tmpl w:val="6EAC509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BEB40F5"/>
    <w:multiLevelType w:val="hybridMultilevel"/>
    <w:tmpl w:val="81FAB36C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0B5DC2"/>
    <w:multiLevelType w:val="hybridMultilevel"/>
    <w:tmpl w:val="6616A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3F63"/>
    <w:multiLevelType w:val="hybridMultilevel"/>
    <w:tmpl w:val="33C69FE8"/>
    <w:lvl w:ilvl="0" w:tplc="3FB0A52C">
      <w:start w:val="4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Arial Unicode M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3A044E"/>
    <w:multiLevelType w:val="hybridMultilevel"/>
    <w:tmpl w:val="AA0AC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3E0B"/>
    <w:multiLevelType w:val="hybridMultilevel"/>
    <w:tmpl w:val="31726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9E1"/>
    <w:multiLevelType w:val="hybridMultilevel"/>
    <w:tmpl w:val="A490A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EA2"/>
    <w:multiLevelType w:val="hybridMultilevel"/>
    <w:tmpl w:val="37EE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C7A96"/>
    <w:multiLevelType w:val="hybridMultilevel"/>
    <w:tmpl w:val="2EE69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E3B28"/>
    <w:multiLevelType w:val="multilevel"/>
    <w:tmpl w:val="6EB22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E5F492B"/>
    <w:multiLevelType w:val="hybridMultilevel"/>
    <w:tmpl w:val="52341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0E6C"/>
    <w:multiLevelType w:val="hybridMultilevel"/>
    <w:tmpl w:val="D6285F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1568"/>
    <w:multiLevelType w:val="hybridMultilevel"/>
    <w:tmpl w:val="C820EAEE"/>
    <w:lvl w:ilvl="0" w:tplc="9ACE63B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BB00B6"/>
    <w:multiLevelType w:val="hybridMultilevel"/>
    <w:tmpl w:val="E24E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C295083"/>
    <w:multiLevelType w:val="multilevel"/>
    <w:tmpl w:val="0DC800B0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E522A3F"/>
    <w:multiLevelType w:val="hybridMultilevel"/>
    <w:tmpl w:val="CA92F0D0"/>
    <w:lvl w:ilvl="0" w:tplc="9ACE63B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A949AD"/>
    <w:multiLevelType w:val="hybridMultilevel"/>
    <w:tmpl w:val="CDBEA552"/>
    <w:lvl w:ilvl="0" w:tplc="9ACE63B6">
      <w:numFmt w:val="bullet"/>
      <w:lvlText w:val="-"/>
      <w:lvlJc w:val="left"/>
      <w:pPr>
        <w:ind w:left="1709" w:hanging="1000"/>
      </w:pPr>
      <w:rPr>
        <w:rFonts w:ascii="Times New Roman" w:eastAsia="Arial Unicode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3B13AFC"/>
    <w:multiLevelType w:val="multilevel"/>
    <w:tmpl w:val="149873BA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6D3713A"/>
    <w:multiLevelType w:val="hybridMultilevel"/>
    <w:tmpl w:val="414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2256A"/>
    <w:multiLevelType w:val="hybridMultilevel"/>
    <w:tmpl w:val="2C5053E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6"/>
  </w:num>
  <w:num w:numId="5">
    <w:abstractNumId w:val="20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7"/>
  </w:num>
  <w:num w:numId="14">
    <w:abstractNumId w:val="4"/>
  </w:num>
  <w:num w:numId="15">
    <w:abstractNumId w:val="22"/>
  </w:num>
  <w:num w:numId="16">
    <w:abstractNumId w:val="13"/>
  </w:num>
  <w:num w:numId="17">
    <w:abstractNumId w:val="9"/>
  </w:num>
  <w:num w:numId="18">
    <w:abstractNumId w:val="10"/>
  </w:num>
  <w:num w:numId="19">
    <w:abstractNumId w:val="5"/>
  </w:num>
  <w:num w:numId="20">
    <w:abstractNumId w:val="14"/>
  </w:num>
  <w:num w:numId="21">
    <w:abstractNumId w:val="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D"/>
    <w:rsid w:val="0000565D"/>
    <w:rsid w:val="00005C87"/>
    <w:rsid w:val="0001202A"/>
    <w:rsid w:val="00017115"/>
    <w:rsid w:val="000208B7"/>
    <w:rsid w:val="00021FE1"/>
    <w:rsid w:val="00022C27"/>
    <w:rsid w:val="00090120"/>
    <w:rsid w:val="000A2FC3"/>
    <w:rsid w:val="000A6FD8"/>
    <w:rsid w:val="000C4827"/>
    <w:rsid w:val="000D2E75"/>
    <w:rsid w:val="00100617"/>
    <w:rsid w:val="00100970"/>
    <w:rsid w:val="00116DD1"/>
    <w:rsid w:val="001269BB"/>
    <w:rsid w:val="00127D86"/>
    <w:rsid w:val="0015078D"/>
    <w:rsid w:val="00176B2A"/>
    <w:rsid w:val="0019011A"/>
    <w:rsid w:val="00190E21"/>
    <w:rsid w:val="00191199"/>
    <w:rsid w:val="001A30DC"/>
    <w:rsid w:val="001B00DF"/>
    <w:rsid w:val="001C048D"/>
    <w:rsid w:val="001C451E"/>
    <w:rsid w:val="001D2C29"/>
    <w:rsid w:val="001D602C"/>
    <w:rsid w:val="001F593D"/>
    <w:rsid w:val="0020268A"/>
    <w:rsid w:val="00204B14"/>
    <w:rsid w:val="00205D4F"/>
    <w:rsid w:val="00221C65"/>
    <w:rsid w:val="002226A3"/>
    <w:rsid w:val="00253BA2"/>
    <w:rsid w:val="00267999"/>
    <w:rsid w:val="0028393E"/>
    <w:rsid w:val="002A05C1"/>
    <w:rsid w:val="002A084B"/>
    <w:rsid w:val="002C1CE0"/>
    <w:rsid w:val="002D2507"/>
    <w:rsid w:val="002E418F"/>
    <w:rsid w:val="002E5F42"/>
    <w:rsid w:val="003028EC"/>
    <w:rsid w:val="00363B65"/>
    <w:rsid w:val="00365EEE"/>
    <w:rsid w:val="00381C26"/>
    <w:rsid w:val="003A7F3D"/>
    <w:rsid w:val="003B31A4"/>
    <w:rsid w:val="003E5B19"/>
    <w:rsid w:val="003E66C0"/>
    <w:rsid w:val="004109DB"/>
    <w:rsid w:val="004324C1"/>
    <w:rsid w:val="00441F3F"/>
    <w:rsid w:val="00472053"/>
    <w:rsid w:val="00472481"/>
    <w:rsid w:val="00486183"/>
    <w:rsid w:val="00496C8F"/>
    <w:rsid w:val="00497480"/>
    <w:rsid w:val="004A0484"/>
    <w:rsid w:val="004B1DAA"/>
    <w:rsid w:val="004B5931"/>
    <w:rsid w:val="004C5F0F"/>
    <w:rsid w:val="004D6BA7"/>
    <w:rsid w:val="004F469D"/>
    <w:rsid w:val="00503890"/>
    <w:rsid w:val="00510789"/>
    <w:rsid w:val="005132CA"/>
    <w:rsid w:val="0056241A"/>
    <w:rsid w:val="00571D23"/>
    <w:rsid w:val="00573A64"/>
    <w:rsid w:val="005A4FB2"/>
    <w:rsid w:val="005B296C"/>
    <w:rsid w:val="005B41A9"/>
    <w:rsid w:val="005B6F20"/>
    <w:rsid w:val="005D1CC1"/>
    <w:rsid w:val="005F1A6D"/>
    <w:rsid w:val="00611A1C"/>
    <w:rsid w:val="00627448"/>
    <w:rsid w:val="006355BF"/>
    <w:rsid w:val="00641FCB"/>
    <w:rsid w:val="00642A28"/>
    <w:rsid w:val="00645652"/>
    <w:rsid w:val="00654221"/>
    <w:rsid w:val="00663B73"/>
    <w:rsid w:val="006647D8"/>
    <w:rsid w:val="00673669"/>
    <w:rsid w:val="00681377"/>
    <w:rsid w:val="0068347A"/>
    <w:rsid w:val="00690CEB"/>
    <w:rsid w:val="006B12D5"/>
    <w:rsid w:val="006E1A2C"/>
    <w:rsid w:val="006F071F"/>
    <w:rsid w:val="006F3D42"/>
    <w:rsid w:val="006F6EEE"/>
    <w:rsid w:val="0075137A"/>
    <w:rsid w:val="00755150"/>
    <w:rsid w:val="00756E87"/>
    <w:rsid w:val="00764066"/>
    <w:rsid w:val="007937B1"/>
    <w:rsid w:val="00793C1D"/>
    <w:rsid w:val="007A6B50"/>
    <w:rsid w:val="007B0DB7"/>
    <w:rsid w:val="007B3010"/>
    <w:rsid w:val="007C661A"/>
    <w:rsid w:val="007C7B97"/>
    <w:rsid w:val="007E1D62"/>
    <w:rsid w:val="007F3708"/>
    <w:rsid w:val="00801AA1"/>
    <w:rsid w:val="00803FC7"/>
    <w:rsid w:val="00806F1E"/>
    <w:rsid w:val="00815B57"/>
    <w:rsid w:val="008249AD"/>
    <w:rsid w:val="00843387"/>
    <w:rsid w:val="00843E10"/>
    <w:rsid w:val="00846B4F"/>
    <w:rsid w:val="008612BB"/>
    <w:rsid w:val="0087436B"/>
    <w:rsid w:val="00876692"/>
    <w:rsid w:val="00882F96"/>
    <w:rsid w:val="00884561"/>
    <w:rsid w:val="008A368F"/>
    <w:rsid w:val="008B01C4"/>
    <w:rsid w:val="008B0D57"/>
    <w:rsid w:val="008D0C86"/>
    <w:rsid w:val="008D678F"/>
    <w:rsid w:val="008D733B"/>
    <w:rsid w:val="008F1DBF"/>
    <w:rsid w:val="00902033"/>
    <w:rsid w:val="00920923"/>
    <w:rsid w:val="0092358B"/>
    <w:rsid w:val="00941A8A"/>
    <w:rsid w:val="0095244E"/>
    <w:rsid w:val="009618EC"/>
    <w:rsid w:val="00970C4E"/>
    <w:rsid w:val="00984204"/>
    <w:rsid w:val="009A2050"/>
    <w:rsid w:val="009C4FFF"/>
    <w:rsid w:val="009D23B4"/>
    <w:rsid w:val="009D50E9"/>
    <w:rsid w:val="009F6805"/>
    <w:rsid w:val="00A37437"/>
    <w:rsid w:val="00A37B0F"/>
    <w:rsid w:val="00A4271F"/>
    <w:rsid w:val="00A443BE"/>
    <w:rsid w:val="00A460F3"/>
    <w:rsid w:val="00A7519A"/>
    <w:rsid w:val="00A92EEF"/>
    <w:rsid w:val="00A950FF"/>
    <w:rsid w:val="00AB2EE4"/>
    <w:rsid w:val="00AD2DE7"/>
    <w:rsid w:val="00AD56B7"/>
    <w:rsid w:val="00AE17F6"/>
    <w:rsid w:val="00B00E16"/>
    <w:rsid w:val="00B146BE"/>
    <w:rsid w:val="00B30775"/>
    <w:rsid w:val="00B44649"/>
    <w:rsid w:val="00B50B04"/>
    <w:rsid w:val="00B847F8"/>
    <w:rsid w:val="00BA122C"/>
    <w:rsid w:val="00BA23B5"/>
    <w:rsid w:val="00BA5929"/>
    <w:rsid w:val="00BA6E29"/>
    <w:rsid w:val="00BB03DB"/>
    <w:rsid w:val="00BB0B77"/>
    <w:rsid w:val="00BB1EFD"/>
    <w:rsid w:val="00BB3E6F"/>
    <w:rsid w:val="00BB56DB"/>
    <w:rsid w:val="00BC6B38"/>
    <w:rsid w:val="00BE6024"/>
    <w:rsid w:val="00BF368B"/>
    <w:rsid w:val="00BF5D6D"/>
    <w:rsid w:val="00C225DE"/>
    <w:rsid w:val="00C465ED"/>
    <w:rsid w:val="00C50C98"/>
    <w:rsid w:val="00C55B93"/>
    <w:rsid w:val="00C60DD2"/>
    <w:rsid w:val="00C708D9"/>
    <w:rsid w:val="00C82E58"/>
    <w:rsid w:val="00C83B1F"/>
    <w:rsid w:val="00C90E3E"/>
    <w:rsid w:val="00CB4C20"/>
    <w:rsid w:val="00CB585A"/>
    <w:rsid w:val="00CD2ADA"/>
    <w:rsid w:val="00CE3DC5"/>
    <w:rsid w:val="00CF6B2A"/>
    <w:rsid w:val="00D0606F"/>
    <w:rsid w:val="00D17C66"/>
    <w:rsid w:val="00D17E14"/>
    <w:rsid w:val="00D2203A"/>
    <w:rsid w:val="00D26762"/>
    <w:rsid w:val="00D26AE4"/>
    <w:rsid w:val="00D352B1"/>
    <w:rsid w:val="00D360B2"/>
    <w:rsid w:val="00D4598A"/>
    <w:rsid w:val="00D55F0C"/>
    <w:rsid w:val="00D81A58"/>
    <w:rsid w:val="00D97913"/>
    <w:rsid w:val="00DA095F"/>
    <w:rsid w:val="00DB3AFC"/>
    <w:rsid w:val="00DC101B"/>
    <w:rsid w:val="00E0329A"/>
    <w:rsid w:val="00E225F0"/>
    <w:rsid w:val="00E273A1"/>
    <w:rsid w:val="00E3093C"/>
    <w:rsid w:val="00E4070C"/>
    <w:rsid w:val="00E43D1D"/>
    <w:rsid w:val="00E86EA3"/>
    <w:rsid w:val="00E9170F"/>
    <w:rsid w:val="00E917AC"/>
    <w:rsid w:val="00E9625A"/>
    <w:rsid w:val="00EC3C7A"/>
    <w:rsid w:val="00EC76F0"/>
    <w:rsid w:val="00ED3B87"/>
    <w:rsid w:val="00ED6B6F"/>
    <w:rsid w:val="00EE375B"/>
    <w:rsid w:val="00EF67DD"/>
    <w:rsid w:val="00F1478F"/>
    <w:rsid w:val="00F1718D"/>
    <w:rsid w:val="00F26C21"/>
    <w:rsid w:val="00F40C7D"/>
    <w:rsid w:val="00F4493F"/>
    <w:rsid w:val="00F54DE8"/>
    <w:rsid w:val="00F5620F"/>
    <w:rsid w:val="00F711A2"/>
    <w:rsid w:val="00F74D2C"/>
    <w:rsid w:val="00F7678E"/>
    <w:rsid w:val="00F87351"/>
    <w:rsid w:val="00F90274"/>
    <w:rsid w:val="00FA2887"/>
    <w:rsid w:val="00FA7F1F"/>
    <w:rsid w:val="00FC13C7"/>
    <w:rsid w:val="00FD4157"/>
    <w:rsid w:val="00FD5AA7"/>
    <w:rsid w:val="00FD7450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C7DC-7A0F-4938-8E1D-7D30DAF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7F3D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character" w:styleId="Emphasis">
    <w:name w:val="Emphasis"/>
    <w:uiPriority w:val="20"/>
    <w:qFormat/>
    <w:rsid w:val="003A7F3D"/>
    <w:rPr>
      <w:i/>
      <w:iCs/>
    </w:rPr>
  </w:style>
  <w:style w:type="character" w:customStyle="1" w:styleId="st">
    <w:name w:val="st"/>
    <w:rsid w:val="003A7F3D"/>
  </w:style>
  <w:style w:type="paragraph" w:customStyle="1" w:styleId="ColorfulShading-Accent31">
    <w:name w:val="Colorful Shading - Accent 31"/>
    <w:basedOn w:val="Normal"/>
    <w:uiPriority w:val="34"/>
    <w:qFormat/>
    <w:rsid w:val="007B301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1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3C1D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3C1D"/>
    <w:rPr>
      <w:b/>
      <w:bCs/>
      <w:lang w:val="ru-RU" w:eastAsia="en-US"/>
    </w:rPr>
  </w:style>
  <w:style w:type="paragraph" w:customStyle="1" w:styleId="LightList-Accent31">
    <w:name w:val="Light List - Accent 31"/>
    <w:hidden/>
    <w:uiPriority w:val="71"/>
    <w:unhideWhenUsed/>
    <w:rsid w:val="00793C1D"/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C1D"/>
    <w:rPr>
      <w:rFonts w:ascii="Tahoma" w:hAnsi="Tahoma" w:cs="Tahoma"/>
      <w:sz w:val="16"/>
      <w:szCs w:val="16"/>
      <w:lang w:val="ru-RU" w:eastAsia="en-US"/>
    </w:rPr>
  </w:style>
  <w:style w:type="paragraph" w:customStyle="1" w:styleId="Normal1">
    <w:name w:val="Normal1"/>
    <w:rsid w:val="002D2507"/>
    <w:pPr>
      <w:spacing w:line="276" w:lineRule="auto"/>
      <w:contextualSpacing/>
    </w:pPr>
    <w:rPr>
      <w:rFonts w:ascii="Arial" w:eastAsia="Arial" w:hAnsi="Arial" w:cs="Arial"/>
      <w:sz w:val="22"/>
      <w:szCs w:val="22"/>
      <w:lang w:val="uk-UA" w:eastAsia="uk-UA"/>
    </w:rPr>
  </w:style>
  <w:style w:type="paragraph" w:customStyle="1" w:styleId="ColorfulList-Accent11">
    <w:name w:val="Colorful List - Accent 11"/>
    <w:basedOn w:val="Normal"/>
    <w:uiPriority w:val="34"/>
    <w:qFormat/>
    <w:rsid w:val="00FD7450"/>
    <w:pPr>
      <w:spacing w:after="200" w:line="276" w:lineRule="auto"/>
      <w:ind w:left="720"/>
      <w:contextualSpacing/>
    </w:pPr>
    <w:rPr>
      <w:sz w:val="22"/>
      <w:szCs w:val="22"/>
      <w:lang w:val="uk-UA"/>
    </w:rPr>
  </w:style>
  <w:style w:type="character" w:customStyle="1" w:styleId="tlid-translation">
    <w:name w:val="tlid-translation"/>
    <w:basedOn w:val="DefaultParagraphFont"/>
    <w:rsid w:val="00FD7450"/>
  </w:style>
  <w:style w:type="character" w:styleId="Hyperlink">
    <w:name w:val="Hyperlink"/>
    <w:uiPriority w:val="99"/>
    <w:unhideWhenUsed/>
    <w:rsid w:val="00CB4C20"/>
    <w:rPr>
      <w:color w:val="0000FF"/>
      <w:u w:val="single"/>
    </w:rPr>
  </w:style>
  <w:style w:type="paragraph" w:styleId="Revision">
    <w:name w:val="Revision"/>
    <w:hidden/>
    <w:uiPriority w:val="71"/>
    <w:unhideWhenUsed/>
    <w:rsid w:val="00D26AE4"/>
    <w:rPr>
      <w:sz w:val="24"/>
      <w:szCs w:val="24"/>
      <w:lang w:val="ru-RU"/>
    </w:rPr>
  </w:style>
  <w:style w:type="character" w:styleId="FollowedHyperlink">
    <w:name w:val="FollowedHyperlink"/>
    <w:uiPriority w:val="99"/>
    <w:semiHidden/>
    <w:unhideWhenUsed/>
    <w:rsid w:val="00C50C98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D57"/>
    <w:rPr>
      <w:sz w:val="20"/>
      <w:szCs w:val="20"/>
      <w:lang w:val="uk-UA"/>
    </w:rPr>
  </w:style>
  <w:style w:type="character" w:customStyle="1" w:styleId="FootnoteTextChar">
    <w:name w:val="Footnote Text Char"/>
    <w:link w:val="FootnoteText"/>
    <w:uiPriority w:val="99"/>
    <w:semiHidden/>
    <w:rsid w:val="008B0D57"/>
    <w:rPr>
      <w:lang w:eastAsia="en-US"/>
    </w:rPr>
  </w:style>
  <w:style w:type="character" w:styleId="FootnoteReference">
    <w:name w:val="footnote reference"/>
    <w:uiPriority w:val="99"/>
    <w:semiHidden/>
    <w:unhideWhenUsed/>
    <w:rsid w:val="008B0D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31A4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3B31A4"/>
    <w:rPr>
      <w:sz w:val="24"/>
      <w:szCs w:val="24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3B31A4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3B31A4"/>
    <w:rPr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EC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f.ua/program/ecolog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4375</Words>
  <Characters>2495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6857</CharactersWithSpaces>
  <SharedDoc>false</SharedDoc>
  <HLinks>
    <vt:vector size="18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https://www.irf.ua/program/ecology/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https://www.irf.ua/doslidzhennya-stanu-rozvytku-ekologichnoyi-polityky-ukrayiny-ta-perspektyv-posylennya-uchasti-organizaczij-gromadyanskogo-suspilstva-u-rozrobczi-ta-vprovadzhenni-polityk/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https://www.osce.org/uk/project-coordinator-in-ukraine/362581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Тетяна Кухаренко</cp:lastModifiedBy>
  <cp:revision>9</cp:revision>
  <cp:lastPrinted>2018-12-20T15:31:00Z</cp:lastPrinted>
  <dcterms:created xsi:type="dcterms:W3CDTF">2021-03-22T16:51:00Z</dcterms:created>
  <dcterms:modified xsi:type="dcterms:W3CDTF">2021-03-25T08:56:00Z</dcterms:modified>
</cp:coreProperties>
</file>