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2C5" w:rsidRPr="00A61894" w:rsidRDefault="00EB02C5" w:rsidP="00626339">
      <w:pPr>
        <w:shd w:val="clear" w:color="auto" w:fill="FFFFFF"/>
        <w:spacing w:after="120" w:line="288" w:lineRule="auto"/>
        <w:ind w:left="744"/>
        <w:rPr>
          <w:rFonts w:asciiTheme="minorHAnsi" w:hAnsiTheme="minorHAnsi" w:cstheme="minorHAnsi"/>
          <w:b/>
          <w:bCs/>
          <w:i/>
          <w:iCs/>
          <w:color w:val="000000"/>
          <w:spacing w:val="1"/>
          <w:sz w:val="22"/>
          <w:szCs w:val="22"/>
          <w:lang w:val="uk-UA"/>
        </w:rPr>
      </w:pPr>
    </w:p>
    <w:p w:rsidR="00A2132B" w:rsidRPr="00A61894" w:rsidRDefault="003F5865" w:rsidP="00626339">
      <w:pPr>
        <w:shd w:val="clear" w:color="auto" w:fill="FFFFFF"/>
        <w:spacing w:after="120" w:line="288" w:lineRule="auto"/>
        <w:jc w:val="center"/>
        <w:rPr>
          <w:rFonts w:asciiTheme="minorHAnsi" w:hAnsiTheme="minorHAnsi" w:cstheme="minorHAnsi"/>
          <w:b/>
          <w:bCs/>
          <w:iCs/>
          <w:color w:val="000000"/>
          <w:spacing w:val="1"/>
          <w:sz w:val="22"/>
          <w:szCs w:val="22"/>
          <w:lang w:val="uk-UA"/>
        </w:rPr>
      </w:pPr>
      <w:r w:rsidRPr="00A61894">
        <w:rPr>
          <w:rFonts w:asciiTheme="minorHAnsi" w:hAnsiTheme="minorHAnsi" w:cstheme="minorHAnsi"/>
          <w:b/>
          <w:bCs/>
          <w:iCs/>
          <w:color w:val="000000"/>
          <w:spacing w:val="1"/>
          <w:sz w:val="22"/>
          <w:szCs w:val="22"/>
          <w:lang w:val="uk-UA"/>
        </w:rPr>
        <w:t>ТЕХНІЧНЕ ЗАВДАННЯ</w:t>
      </w:r>
    </w:p>
    <w:p w:rsidR="003F5865" w:rsidRPr="00A61894" w:rsidRDefault="00A2132B" w:rsidP="00626339">
      <w:pPr>
        <w:shd w:val="clear" w:color="auto" w:fill="FFFFFF"/>
        <w:spacing w:after="120" w:line="288" w:lineRule="auto"/>
        <w:jc w:val="center"/>
        <w:rPr>
          <w:rFonts w:asciiTheme="minorHAnsi" w:hAnsiTheme="minorHAnsi" w:cstheme="minorHAnsi"/>
          <w:b/>
          <w:bCs/>
          <w:iCs/>
          <w:color w:val="000000"/>
          <w:spacing w:val="1"/>
          <w:sz w:val="22"/>
          <w:szCs w:val="22"/>
          <w:lang w:val="uk-UA"/>
        </w:rPr>
      </w:pPr>
      <w:r w:rsidRPr="00A61894">
        <w:rPr>
          <w:rFonts w:asciiTheme="minorHAnsi" w:hAnsiTheme="minorHAnsi" w:cstheme="minorHAnsi"/>
          <w:b/>
          <w:bCs/>
          <w:iCs/>
          <w:color w:val="000000"/>
          <w:spacing w:val="1"/>
          <w:sz w:val="22"/>
          <w:szCs w:val="22"/>
          <w:lang w:val="uk-UA"/>
        </w:rPr>
        <w:t xml:space="preserve">ДЛЯ </w:t>
      </w:r>
      <w:r w:rsidR="003F5865" w:rsidRPr="00A61894">
        <w:rPr>
          <w:rFonts w:asciiTheme="minorHAnsi" w:hAnsiTheme="minorHAnsi" w:cstheme="minorHAnsi"/>
          <w:b/>
          <w:bCs/>
          <w:iCs/>
          <w:color w:val="000000"/>
          <w:spacing w:val="1"/>
          <w:sz w:val="22"/>
          <w:szCs w:val="22"/>
          <w:lang w:val="uk-UA"/>
        </w:rPr>
        <w:t>ПРОВЕДЕНН</w:t>
      </w:r>
      <w:r w:rsidRPr="00A61894">
        <w:rPr>
          <w:rFonts w:asciiTheme="minorHAnsi" w:hAnsiTheme="minorHAnsi" w:cstheme="minorHAnsi"/>
          <w:b/>
          <w:bCs/>
          <w:iCs/>
          <w:color w:val="000000"/>
          <w:spacing w:val="1"/>
          <w:sz w:val="22"/>
          <w:szCs w:val="22"/>
          <w:lang w:val="uk-UA"/>
        </w:rPr>
        <w:t>Я</w:t>
      </w:r>
      <w:r w:rsidR="003F5865" w:rsidRPr="00A61894">
        <w:rPr>
          <w:rFonts w:asciiTheme="minorHAnsi" w:hAnsiTheme="minorHAnsi" w:cstheme="minorHAnsi"/>
          <w:b/>
          <w:bCs/>
          <w:iCs/>
          <w:color w:val="000000"/>
          <w:spacing w:val="1"/>
          <w:sz w:val="22"/>
          <w:szCs w:val="22"/>
          <w:lang w:val="uk-UA"/>
        </w:rPr>
        <w:t xml:space="preserve"> ФІНАНСОВО</w:t>
      </w:r>
      <w:r w:rsidRPr="00A61894">
        <w:rPr>
          <w:rFonts w:asciiTheme="minorHAnsi" w:hAnsiTheme="minorHAnsi" w:cstheme="minorHAnsi"/>
          <w:b/>
          <w:bCs/>
          <w:iCs/>
          <w:color w:val="000000"/>
          <w:spacing w:val="1"/>
          <w:sz w:val="22"/>
          <w:szCs w:val="22"/>
          <w:lang w:val="uk-UA"/>
        </w:rPr>
        <w:t>ГО АУДИТУ Г</w:t>
      </w:r>
      <w:r w:rsidR="001E05F3" w:rsidRPr="00A61894">
        <w:rPr>
          <w:rFonts w:asciiTheme="minorHAnsi" w:hAnsiTheme="minorHAnsi" w:cstheme="minorHAnsi"/>
          <w:b/>
          <w:bCs/>
          <w:iCs/>
          <w:color w:val="000000"/>
          <w:spacing w:val="1"/>
          <w:sz w:val="22"/>
          <w:szCs w:val="22"/>
          <w:lang w:val="uk-UA"/>
        </w:rPr>
        <w:t>РАНТООТРИМУВАЧІВ</w:t>
      </w:r>
    </w:p>
    <w:p w:rsidR="00070947" w:rsidRPr="00A61894" w:rsidRDefault="00070947" w:rsidP="00626339">
      <w:pPr>
        <w:shd w:val="clear" w:color="auto" w:fill="FFFFFF"/>
        <w:spacing w:after="120" w:line="288" w:lineRule="auto"/>
        <w:jc w:val="center"/>
        <w:rPr>
          <w:rFonts w:asciiTheme="minorHAnsi" w:hAnsiTheme="minorHAnsi" w:cstheme="minorHAnsi"/>
          <w:b/>
          <w:bCs/>
          <w:sz w:val="22"/>
          <w:szCs w:val="22"/>
          <w:lang w:val="uk-UA"/>
        </w:rPr>
      </w:pPr>
      <w:r w:rsidRPr="00A61894">
        <w:rPr>
          <w:rFonts w:asciiTheme="minorHAnsi" w:hAnsiTheme="minorHAnsi" w:cstheme="minorHAnsi"/>
          <w:b/>
          <w:bCs/>
          <w:sz w:val="22"/>
          <w:szCs w:val="22"/>
          <w:lang w:val="uk-UA"/>
        </w:rPr>
        <w:t>«ІНІЦІАТИВИ З РОЗВИТКУ ЕКОЛОГІЧНОЇ ПОЛІТИКИ Й АДВОКАЦІЇ В УКРАЇНІ»</w:t>
      </w:r>
    </w:p>
    <w:p w:rsidR="00FA2B30" w:rsidRPr="00A61894" w:rsidRDefault="00FA2B30" w:rsidP="00626339">
      <w:pPr>
        <w:tabs>
          <w:tab w:val="left" w:pos="993"/>
        </w:tabs>
        <w:spacing w:after="120" w:line="288" w:lineRule="auto"/>
        <w:jc w:val="center"/>
        <w:rPr>
          <w:rFonts w:asciiTheme="minorHAnsi" w:hAnsiTheme="minorHAnsi" w:cstheme="minorHAnsi"/>
          <w:b/>
          <w:bCs/>
          <w:sz w:val="22"/>
          <w:szCs w:val="22"/>
          <w:lang w:val="uk-UA"/>
        </w:rPr>
      </w:pPr>
      <w:r w:rsidRPr="00A61894">
        <w:rPr>
          <w:rFonts w:asciiTheme="minorHAnsi" w:hAnsiTheme="minorHAnsi" w:cstheme="minorHAnsi"/>
          <w:b/>
          <w:bCs/>
          <w:sz w:val="22"/>
          <w:szCs w:val="22"/>
          <w:lang w:val="uk-UA"/>
        </w:rPr>
        <w:t>за стандартам IAASB (</w:t>
      </w:r>
      <w:proofErr w:type="spellStart"/>
      <w:r w:rsidRPr="00A61894">
        <w:rPr>
          <w:rFonts w:asciiTheme="minorHAnsi" w:hAnsiTheme="minorHAnsi" w:cstheme="minorHAnsi"/>
          <w:b/>
          <w:bCs/>
          <w:sz w:val="22"/>
          <w:szCs w:val="22"/>
          <w:lang w:val="uk-UA"/>
        </w:rPr>
        <w:t>International</w:t>
      </w:r>
      <w:proofErr w:type="spellEnd"/>
      <w:r w:rsidRPr="00A61894">
        <w:rPr>
          <w:rFonts w:asciiTheme="minorHAnsi" w:hAnsiTheme="minorHAnsi" w:cstheme="minorHAnsi"/>
          <w:b/>
          <w:bCs/>
          <w:sz w:val="22"/>
          <w:szCs w:val="22"/>
          <w:lang w:val="uk-UA"/>
        </w:rPr>
        <w:t xml:space="preserve"> </w:t>
      </w:r>
      <w:proofErr w:type="spellStart"/>
      <w:r w:rsidRPr="00A61894">
        <w:rPr>
          <w:rFonts w:asciiTheme="minorHAnsi" w:hAnsiTheme="minorHAnsi" w:cstheme="minorHAnsi"/>
          <w:b/>
          <w:bCs/>
          <w:sz w:val="22"/>
          <w:szCs w:val="22"/>
          <w:lang w:val="uk-UA"/>
        </w:rPr>
        <w:t>Auditing</w:t>
      </w:r>
      <w:proofErr w:type="spellEnd"/>
      <w:r w:rsidRPr="00A61894">
        <w:rPr>
          <w:rFonts w:asciiTheme="minorHAnsi" w:hAnsiTheme="minorHAnsi" w:cstheme="minorHAnsi"/>
          <w:b/>
          <w:bCs/>
          <w:sz w:val="22"/>
          <w:szCs w:val="22"/>
          <w:lang w:val="uk-UA"/>
        </w:rPr>
        <w:t xml:space="preserve"> </w:t>
      </w:r>
      <w:proofErr w:type="spellStart"/>
      <w:r w:rsidRPr="00A61894">
        <w:rPr>
          <w:rFonts w:asciiTheme="minorHAnsi" w:hAnsiTheme="minorHAnsi" w:cstheme="minorHAnsi"/>
          <w:b/>
          <w:bCs/>
          <w:sz w:val="22"/>
          <w:szCs w:val="22"/>
          <w:lang w:val="uk-UA"/>
        </w:rPr>
        <w:t>and</w:t>
      </w:r>
      <w:proofErr w:type="spellEnd"/>
      <w:r w:rsidRPr="00A61894">
        <w:rPr>
          <w:rFonts w:asciiTheme="minorHAnsi" w:hAnsiTheme="minorHAnsi" w:cstheme="minorHAnsi"/>
          <w:b/>
          <w:bCs/>
          <w:sz w:val="22"/>
          <w:szCs w:val="22"/>
          <w:lang w:val="uk-UA"/>
        </w:rPr>
        <w:t xml:space="preserve"> </w:t>
      </w:r>
      <w:proofErr w:type="spellStart"/>
      <w:r w:rsidRPr="00A61894">
        <w:rPr>
          <w:rFonts w:asciiTheme="minorHAnsi" w:hAnsiTheme="minorHAnsi" w:cstheme="minorHAnsi"/>
          <w:b/>
          <w:bCs/>
          <w:sz w:val="22"/>
          <w:szCs w:val="22"/>
          <w:lang w:val="uk-UA"/>
        </w:rPr>
        <w:t>Assurance</w:t>
      </w:r>
      <w:proofErr w:type="spellEnd"/>
      <w:r w:rsidRPr="00A61894">
        <w:rPr>
          <w:rFonts w:asciiTheme="minorHAnsi" w:hAnsiTheme="minorHAnsi" w:cstheme="minorHAnsi"/>
          <w:b/>
          <w:bCs/>
          <w:sz w:val="22"/>
          <w:szCs w:val="22"/>
          <w:lang w:val="uk-UA"/>
        </w:rPr>
        <w:t xml:space="preserve"> </w:t>
      </w:r>
      <w:proofErr w:type="spellStart"/>
      <w:r w:rsidRPr="00A61894">
        <w:rPr>
          <w:rFonts w:asciiTheme="minorHAnsi" w:hAnsiTheme="minorHAnsi" w:cstheme="minorHAnsi"/>
          <w:b/>
          <w:bCs/>
          <w:sz w:val="22"/>
          <w:szCs w:val="22"/>
          <w:lang w:val="uk-UA"/>
        </w:rPr>
        <w:t>Standards</w:t>
      </w:r>
      <w:proofErr w:type="spellEnd"/>
      <w:r w:rsidRPr="00A61894">
        <w:rPr>
          <w:rFonts w:asciiTheme="minorHAnsi" w:hAnsiTheme="minorHAnsi" w:cstheme="minorHAnsi"/>
          <w:b/>
          <w:bCs/>
          <w:sz w:val="22"/>
          <w:szCs w:val="22"/>
          <w:lang w:val="uk-UA"/>
        </w:rPr>
        <w:t xml:space="preserve"> </w:t>
      </w:r>
      <w:proofErr w:type="spellStart"/>
      <w:r w:rsidRPr="00A61894">
        <w:rPr>
          <w:rFonts w:asciiTheme="minorHAnsi" w:hAnsiTheme="minorHAnsi" w:cstheme="minorHAnsi"/>
          <w:b/>
          <w:bCs/>
          <w:sz w:val="22"/>
          <w:szCs w:val="22"/>
          <w:lang w:val="uk-UA"/>
        </w:rPr>
        <w:t>Board</w:t>
      </w:r>
      <w:proofErr w:type="spellEnd"/>
      <w:r w:rsidRPr="00A61894">
        <w:rPr>
          <w:rFonts w:asciiTheme="minorHAnsi" w:hAnsiTheme="minorHAnsi" w:cstheme="minorHAnsi"/>
          <w:b/>
          <w:bCs/>
          <w:sz w:val="22"/>
          <w:szCs w:val="22"/>
          <w:lang w:val="uk-UA"/>
        </w:rPr>
        <w:t>)</w:t>
      </w:r>
    </w:p>
    <w:p w:rsidR="00A2132B" w:rsidRPr="00A61894" w:rsidRDefault="00A2132B" w:rsidP="00626339">
      <w:pPr>
        <w:shd w:val="clear" w:color="auto" w:fill="FFFFFF"/>
        <w:spacing w:after="120" w:line="288" w:lineRule="auto"/>
        <w:ind w:left="734"/>
        <w:jc w:val="center"/>
        <w:rPr>
          <w:rFonts w:asciiTheme="minorHAnsi" w:hAnsiTheme="minorHAnsi" w:cstheme="minorHAnsi"/>
          <w:sz w:val="22"/>
          <w:szCs w:val="22"/>
          <w:lang w:val="uk-UA"/>
        </w:rPr>
      </w:pPr>
    </w:p>
    <w:p w:rsidR="00F96E4A" w:rsidRPr="00A61894" w:rsidRDefault="00F96E4A" w:rsidP="00626339">
      <w:pPr>
        <w:tabs>
          <w:tab w:val="left" w:pos="993"/>
        </w:tabs>
        <w:spacing w:after="120" w:line="288" w:lineRule="auto"/>
        <w:jc w:val="both"/>
        <w:rPr>
          <w:rFonts w:asciiTheme="minorHAnsi" w:hAnsiTheme="minorHAnsi" w:cstheme="minorHAnsi"/>
          <w:bCs/>
          <w:sz w:val="22"/>
          <w:szCs w:val="22"/>
          <w:lang w:val="uk-UA"/>
        </w:rPr>
      </w:pPr>
      <w:r w:rsidRPr="00A61894">
        <w:rPr>
          <w:rFonts w:asciiTheme="minorHAnsi" w:hAnsiTheme="minorHAnsi" w:cstheme="minorHAnsi"/>
          <w:b/>
          <w:bCs/>
          <w:sz w:val="22"/>
          <w:szCs w:val="22"/>
          <w:lang w:val="uk-UA"/>
        </w:rPr>
        <w:t xml:space="preserve">Період перевірки </w:t>
      </w:r>
      <w:r w:rsidRPr="00A61894">
        <w:rPr>
          <w:rFonts w:asciiTheme="minorHAnsi" w:hAnsiTheme="minorHAnsi" w:cstheme="minorHAnsi"/>
          <w:bCs/>
          <w:sz w:val="22"/>
          <w:szCs w:val="22"/>
          <w:lang w:val="uk-UA"/>
        </w:rPr>
        <w:t>- з 01.0</w:t>
      </w:r>
      <w:r w:rsidR="00626339" w:rsidRPr="00A61894">
        <w:rPr>
          <w:rFonts w:asciiTheme="minorHAnsi" w:hAnsiTheme="minorHAnsi" w:cstheme="minorHAnsi"/>
          <w:bCs/>
          <w:sz w:val="22"/>
          <w:szCs w:val="22"/>
          <w:lang w:val="uk-UA"/>
        </w:rPr>
        <w:t>4</w:t>
      </w:r>
      <w:r w:rsidRPr="00A61894">
        <w:rPr>
          <w:rFonts w:asciiTheme="minorHAnsi" w:hAnsiTheme="minorHAnsi" w:cstheme="minorHAnsi"/>
          <w:bCs/>
          <w:sz w:val="22"/>
          <w:szCs w:val="22"/>
          <w:lang w:val="uk-UA"/>
        </w:rPr>
        <w:t>.20</w:t>
      </w:r>
      <w:r w:rsidR="00FA2B30" w:rsidRPr="00A61894">
        <w:rPr>
          <w:rFonts w:asciiTheme="minorHAnsi" w:hAnsiTheme="minorHAnsi" w:cstheme="minorHAnsi"/>
          <w:bCs/>
          <w:sz w:val="22"/>
          <w:szCs w:val="22"/>
          <w:lang w:val="uk-UA"/>
        </w:rPr>
        <w:t>20</w:t>
      </w:r>
      <w:r w:rsidRPr="00A61894">
        <w:rPr>
          <w:rFonts w:asciiTheme="minorHAnsi" w:hAnsiTheme="minorHAnsi" w:cstheme="minorHAnsi"/>
          <w:bCs/>
          <w:sz w:val="22"/>
          <w:szCs w:val="22"/>
          <w:lang w:val="uk-UA"/>
        </w:rPr>
        <w:t xml:space="preserve"> по 31.</w:t>
      </w:r>
      <w:r w:rsidR="00FA2B30" w:rsidRPr="00A61894">
        <w:rPr>
          <w:rFonts w:asciiTheme="minorHAnsi" w:hAnsiTheme="minorHAnsi" w:cstheme="minorHAnsi"/>
          <w:bCs/>
          <w:sz w:val="22"/>
          <w:szCs w:val="22"/>
          <w:lang w:val="uk-UA"/>
        </w:rPr>
        <w:t>12</w:t>
      </w:r>
      <w:r w:rsidRPr="00A61894">
        <w:rPr>
          <w:rFonts w:asciiTheme="minorHAnsi" w:hAnsiTheme="minorHAnsi" w:cstheme="minorHAnsi"/>
          <w:bCs/>
          <w:sz w:val="22"/>
          <w:szCs w:val="22"/>
          <w:lang w:val="uk-UA"/>
        </w:rPr>
        <w:t xml:space="preserve">.2020 (період виконання </w:t>
      </w:r>
      <w:r w:rsidR="00FA2B30" w:rsidRPr="00A61894">
        <w:rPr>
          <w:rFonts w:asciiTheme="minorHAnsi" w:hAnsiTheme="minorHAnsi" w:cstheme="minorHAnsi"/>
          <w:bCs/>
          <w:sz w:val="22"/>
          <w:szCs w:val="22"/>
          <w:lang w:val="uk-UA"/>
        </w:rPr>
        <w:t>основного</w:t>
      </w:r>
      <w:r w:rsidRPr="00A61894">
        <w:rPr>
          <w:rFonts w:asciiTheme="minorHAnsi" w:hAnsiTheme="minorHAnsi" w:cstheme="minorHAnsi"/>
          <w:bCs/>
          <w:sz w:val="22"/>
          <w:szCs w:val="22"/>
          <w:lang w:val="uk-UA"/>
        </w:rPr>
        <w:t xml:space="preserve"> інституційного гранту </w:t>
      </w:r>
      <w:r w:rsidR="00FA2B30" w:rsidRPr="00A61894">
        <w:rPr>
          <w:rFonts w:asciiTheme="minorHAnsi" w:hAnsiTheme="minorHAnsi" w:cstheme="minorHAnsi"/>
          <w:bCs/>
          <w:sz w:val="22"/>
          <w:szCs w:val="22"/>
          <w:lang w:val="uk-UA"/>
        </w:rPr>
        <w:t xml:space="preserve">та інших грантів </w:t>
      </w:r>
      <w:r w:rsidRPr="00A61894">
        <w:rPr>
          <w:rFonts w:asciiTheme="minorHAnsi" w:hAnsiTheme="minorHAnsi" w:cstheme="minorHAnsi"/>
          <w:bCs/>
          <w:sz w:val="22"/>
          <w:szCs w:val="22"/>
          <w:lang w:val="uk-UA"/>
        </w:rPr>
        <w:t>Ініціативи</w:t>
      </w:r>
      <w:r w:rsidR="00FA2B30" w:rsidRPr="00A61894">
        <w:rPr>
          <w:rFonts w:asciiTheme="minorHAnsi" w:hAnsiTheme="minorHAnsi" w:cstheme="minorHAnsi"/>
          <w:bCs/>
          <w:sz w:val="22"/>
          <w:szCs w:val="22"/>
          <w:lang w:val="uk-UA"/>
        </w:rPr>
        <w:t xml:space="preserve"> EPAIU</w:t>
      </w:r>
      <w:r w:rsidRPr="00A61894">
        <w:rPr>
          <w:rFonts w:asciiTheme="minorHAnsi" w:hAnsiTheme="minorHAnsi" w:cstheme="minorHAnsi"/>
          <w:bCs/>
          <w:sz w:val="22"/>
          <w:szCs w:val="22"/>
          <w:lang w:val="uk-UA"/>
        </w:rPr>
        <w:t>)</w:t>
      </w:r>
    </w:p>
    <w:p w:rsidR="00F96E4A" w:rsidRPr="00A61894" w:rsidRDefault="00F96E4A" w:rsidP="00626339">
      <w:pPr>
        <w:tabs>
          <w:tab w:val="left" w:pos="993"/>
        </w:tabs>
        <w:spacing w:after="120" w:line="288" w:lineRule="auto"/>
        <w:jc w:val="both"/>
        <w:rPr>
          <w:rFonts w:asciiTheme="minorHAnsi" w:hAnsiTheme="minorHAnsi" w:cstheme="minorHAnsi"/>
          <w:sz w:val="22"/>
          <w:szCs w:val="22"/>
          <w:lang w:val="uk-UA"/>
        </w:rPr>
      </w:pPr>
      <w:r w:rsidRPr="00A61894">
        <w:rPr>
          <w:rStyle w:val="Strong"/>
          <w:rFonts w:asciiTheme="minorHAnsi" w:eastAsia="Arial Unicode MS" w:hAnsiTheme="minorHAnsi" w:cstheme="minorHAnsi"/>
          <w:color w:val="000000"/>
          <w:sz w:val="22"/>
          <w:szCs w:val="22"/>
          <w:lang w:val="uk-UA" w:eastAsia="ru-RU"/>
        </w:rPr>
        <w:t>Місце проведення фінансового аудиту</w:t>
      </w:r>
      <w:r w:rsidRPr="00A61894">
        <w:rPr>
          <w:rStyle w:val="Strong"/>
          <w:rFonts w:asciiTheme="minorHAnsi" w:eastAsia="Arial Unicode MS" w:hAnsiTheme="minorHAnsi" w:cstheme="minorHAnsi"/>
          <w:b w:val="0"/>
          <w:color w:val="000000"/>
          <w:sz w:val="22"/>
          <w:szCs w:val="22"/>
          <w:lang w:val="uk-UA" w:eastAsia="ru-RU"/>
        </w:rPr>
        <w:t xml:space="preserve"> – </w:t>
      </w:r>
      <w:r w:rsidR="00FA2B30" w:rsidRPr="00A61894">
        <w:rPr>
          <w:rFonts w:asciiTheme="minorHAnsi" w:hAnsiTheme="minorHAnsi" w:cstheme="minorHAnsi"/>
          <w:sz w:val="22"/>
          <w:szCs w:val="22"/>
          <w:lang w:val="uk-UA"/>
        </w:rPr>
        <w:t xml:space="preserve">адміністративні офіси грантоотримувачів Ініціативи EPAIU та </w:t>
      </w:r>
      <w:r w:rsidR="00FA2B30" w:rsidRPr="00A61894">
        <w:rPr>
          <w:rFonts w:asciiTheme="minorHAnsi" w:hAnsiTheme="minorHAnsi" w:cstheme="minorHAnsi"/>
          <w:sz w:val="22"/>
          <w:szCs w:val="22"/>
          <w:lang w:val="uk-UA"/>
        </w:rPr>
        <w:t>Міжнародн</w:t>
      </w:r>
      <w:r w:rsidR="00FA2B30" w:rsidRPr="00A61894">
        <w:rPr>
          <w:rFonts w:asciiTheme="minorHAnsi" w:hAnsiTheme="minorHAnsi" w:cstheme="minorHAnsi"/>
          <w:sz w:val="22"/>
          <w:szCs w:val="22"/>
          <w:lang w:val="uk-UA"/>
        </w:rPr>
        <w:t>ого</w:t>
      </w:r>
      <w:r w:rsidR="00FA2B30" w:rsidRPr="00A61894">
        <w:rPr>
          <w:rFonts w:asciiTheme="minorHAnsi" w:hAnsiTheme="minorHAnsi" w:cstheme="minorHAnsi"/>
          <w:sz w:val="22"/>
          <w:szCs w:val="22"/>
          <w:lang w:val="uk-UA"/>
        </w:rPr>
        <w:t xml:space="preserve"> фонду «Відродження»</w:t>
      </w:r>
      <w:r w:rsidR="00FA2B30" w:rsidRPr="00A61894">
        <w:rPr>
          <w:rFonts w:asciiTheme="minorHAnsi" w:hAnsiTheme="minorHAnsi" w:cstheme="minorHAnsi"/>
          <w:sz w:val="22"/>
          <w:szCs w:val="22"/>
          <w:lang w:val="uk-UA"/>
        </w:rPr>
        <w:t>, а також проведення аудиту засобами онлайн зв’язку в умовах загального карантину.</w:t>
      </w:r>
    </w:p>
    <w:p w:rsidR="00F96E4A" w:rsidRPr="00A61894" w:rsidRDefault="00F96E4A" w:rsidP="00626339">
      <w:pPr>
        <w:tabs>
          <w:tab w:val="left" w:pos="993"/>
        </w:tabs>
        <w:spacing w:after="120" w:line="288" w:lineRule="auto"/>
        <w:jc w:val="both"/>
        <w:rPr>
          <w:rFonts w:asciiTheme="minorHAnsi" w:hAnsiTheme="minorHAnsi" w:cstheme="minorHAnsi"/>
          <w:b/>
          <w:sz w:val="22"/>
          <w:szCs w:val="22"/>
          <w:lang w:val="uk-UA"/>
        </w:rPr>
      </w:pPr>
      <w:r w:rsidRPr="00A61894">
        <w:rPr>
          <w:rFonts w:asciiTheme="minorHAnsi" w:hAnsiTheme="minorHAnsi" w:cstheme="minorHAnsi"/>
          <w:b/>
          <w:sz w:val="22"/>
          <w:szCs w:val="22"/>
          <w:lang w:val="uk-UA"/>
        </w:rPr>
        <w:t>Терміни надання послуг:</w:t>
      </w:r>
    </w:p>
    <w:p w:rsidR="00FA2B30" w:rsidRPr="00A61894" w:rsidRDefault="00FA2B30" w:rsidP="00626339">
      <w:pPr>
        <w:pStyle w:val="Normal1"/>
        <w:spacing w:after="120" w:line="288" w:lineRule="auto"/>
        <w:rPr>
          <w:rFonts w:asciiTheme="minorHAnsi" w:eastAsia="Times New Roman" w:hAnsiTheme="minorHAnsi" w:cstheme="minorHAnsi"/>
          <w:lang w:val="uk-UA"/>
        </w:rPr>
      </w:pPr>
      <w:r w:rsidRPr="00A61894">
        <w:rPr>
          <w:rFonts w:asciiTheme="minorHAnsi" w:eastAsia="Times New Roman" w:hAnsiTheme="minorHAnsi" w:cstheme="minorHAnsi"/>
          <w:lang w:val="uk-UA"/>
        </w:rPr>
        <w:t>02 – 19 лютого 2021 р.  – активна фаза проведення аудиту</w:t>
      </w:r>
    </w:p>
    <w:p w:rsidR="00FA2B30" w:rsidRPr="00A61894" w:rsidRDefault="00FA2B30" w:rsidP="00626339">
      <w:pPr>
        <w:pStyle w:val="Normal1"/>
        <w:spacing w:after="120" w:line="288" w:lineRule="auto"/>
        <w:rPr>
          <w:rFonts w:asciiTheme="minorHAnsi" w:eastAsia="Times New Roman" w:hAnsiTheme="minorHAnsi" w:cstheme="minorHAnsi"/>
          <w:lang w:val="uk-UA"/>
        </w:rPr>
      </w:pPr>
      <w:r w:rsidRPr="00A61894">
        <w:rPr>
          <w:rFonts w:asciiTheme="minorHAnsi" w:eastAsia="Times New Roman" w:hAnsiTheme="minorHAnsi" w:cstheme="minorHAnsi"/>
          <w:lang w:val="uk-UA"/>
        </w:rPr>
        <w:t>22 лютого – 10 березня 2021 р. - написання звітів за результатами аудиту та їх подання до МФВ.</w:t>
      </w:r>
    </w:p>
    <w:p w:rsidR="00F96E4A" w:rsidRPr="00A61894" w:rsidRDefault="00F96E4A" w:rsidP="00626339">
      <w:pPr>
        <w:shd w:val="clear" w:color="auto" w:fill="FFFFFF"/>
        <w:spacing w:after="120" w:line="288" w:lineRule="auto"/>
        <w:ind w:left="734"/>
        <w:jc w:val="both"/>
        <w:rPr>
          <w:rFonts w:asciiTheme="minorHAnsi" w:hAnsiTheme="minorHAnsi" w:cstheme="minorHAnsi"/>
          <w:sz w:val="22"/>
          <w:szCs w:val="22"/>
          <w:lang w:val="uk-UA"/>
        </w:rPr>
      </w:pPr>
    </w:p>
    <w:p w:rsidR="00FA2B30" w:rsidRPr="00A61894" w:rsidRDefault="00FA2B30" w:rsidP="00626339">
      <w:pPr>
        <w:spacing w:after="120" w:line="288" w:lineRule="auto"/>
        <w:jc w:val="center"/>
        <w:rPr>
          <w:rFonts w:asciiTheme="minorHAnsi" w:hAnsiTheme="minorHAnsi" w:cstheme="minorHAnsi"/>
          <w:b/>
          <w:spacing w:val="2"/>
          <w:sz w:val="22"/>
          <w:szCs w:val="22"/>
          <w:lang w:val="uk-UA"/>
        </w:rPr>
      </w:pPr>
      <w:r w:rsidRPr="00A61894">
        <w:rPr>
          <w:rFonts w:asciiTheme="minorHAnsi" w:hAnsiTheme="minorHAnsi" w:cstheme="minorHAnsi"/>
          <w:b/>
          <w:spacing w:val="2"/>
          <w:sz w:val="22"/>
          <w:szCs w:val="22"/>
          <w:lang w:val="uk-UA"/>
        </w:rPr>
        <w:t>1.</w:t>
      </w:r>
      <w:r w:rsidRPr="00A61894">
        <w:rPr>
          <w:rFonts w:asciiTheme="minorHAnsi" w:hAnsiTheme="minorHAnsi" w:cstheme="minorHAnsi"/>
          <w:b/>
          <w:spacing w:val="2"/>
          <w:sz w:val="22"/>
          <w:szCs w:val="22"/>
          <w:lang w:val="uk-UA"/>
        </w:rPr>
        <w:tab/>
        <w:t>Основні принципи</w:t>
      </w:r>
    </w:p>
    <w:p w:rsidR="00FA2B30" w:rsidRPr="00A61894" w:rsidRDefault="00FA2B30" w:rsidP="00626339">
      <w:pPr>
        <w:numPr>
          <w:ilvl w:val="0"/>
          <w:numId w:val="1"/>
        </w:numPr>
        <w:shd w:val="clear" w:color="auto" w:fill="FFFFFF"/>
        <w:tabs>
          <w:tab w:val="left" w:pos="1450"/>
        </w:tabs>
        <w:spacing w:after="120" w:line="288" w:lineRule="auto"/>
        <w:ind w:firstLine="754"/>
        <w:jc w:val="both"/>
        <w:rPr>
          <w:rFonts w:asciiTheme="minorHAnsi" w:hAnsiTheme="minorHAnsi" w:cstheme="minorHAnsi"/>
          <w:sz w:val="22"/>
          <w:szCs w:val="22"/>
          <w:lang w:val="uk-UA"/>
        </w:rPr>
      </w:pPr>
      <w:r w:rsidRPr="00A61894">
        <w:rPr>
          <w:rFonts w:asciiTheme="minorHAnsi" w:hAnsiTheme="minorHAnsi" w:cstheme="minorHAnsi"/>
          <w:sz w:val="22"/>
          <w:szCs w:val="22"/>
          <w:lang w:val="uk-UA"/>
        </w:rPr>
        <w:t xml:space="preserve">Міжнародний фонд «Відродження» замовляє послуги аудиторської фірми для проведення аудиту фінансових звітів організацій-грантерів про використання коштів за Проектом «Ініціатива з розвитку екологічної політики та адвокації в Україні» ( надалі у тексті – Проект) за період з 01 </w:t>
      </w:r>
      <w:r w:rsidR="00626339" w:rsidRPr="00A61894">
        <w:rPr>
          <w:rFonts w:asciiTheme="minorHAnsi" w:hAnsiTheme="minorHAnsi" w:cstheme="minorHAnsi"/>
          <w:sz w:val="22"/>
          <w:szCs w:val="22"/>
          <w:lang w:val="uk-UA"/>
        </w:rPr>
        <w:t>квітня</w:t>
      </w:r>
      <w:r w:rsidRPr="00A61894">
        <w:rPr>
          <w:rFonts w:asciiTheme="minorHAnsi" w:hAnsiTheme="minorHAnsi" w:cstheme="minorHAnsi"/>
          <w:sz w:val="22"/>
          <w:szCs w:val="22"/>
          <w:lang w:val="uk-UA"/>
        </w:rPr>
        <w:t xml:space="preserve"> 20</w:t>
      </w:r>
      <w:r w:rsidR="00626339" w:rsidRPr="00A61894">
        <w:rPr>
          <w:rFonts w:asciiTheme="minorHAnsi" w:hAnsiTheme="minorHAnsi" w:cstheme="minorHAnsi"/>
          <w:sz w:val="22"/>
          <w:szCs w:val="22"/>
          <w:lang w:val="uk-UA"/>
        </w:rPr>
        <w:t>20</w:t>
      </w:r>
      <w:r w:rsidRPr="00A61894">
        <w:rPr>
          <w:rFonts w:asciiTheme="minorHAnsi" w:hAnsiTheme="minorHAnsi" w:cstheme="minorHAnsi"/>
          <w:sz w:val="22"/>
          <w:szCs w:val="22"/>
          <w:lang w:val="uk-UA"/>
        </w:rPr>
        <w:t xml:space="preserve"> по </w:t>
      </w:r>
      <w:r w:rsidR="00626339" w:rsidRPr="00A61894">
        <w:rPr>
          <w:rFonts w:asciiTheme="minorHAnsi" w:hAnsiTheme="minorHAnsi" w:cstheme="minorHAnsi"/>
          <w:sz w:val="22"/>
          <w:szCs w:val="22"/>
          <w:lang w:val="uk-UA"/>
        </w:rPr>
        <w:t>31 грудня</w:t>
      </w:r>
      <w:r w:rsidRPr="00A61894">
        <w:rPr>
          <w:rFonts w:asciiTheme="minorHAnsi" w:hAnsiTheme="minorHAnsi" w:cstheme="minorHAnsi"/>
          <w:sz w:val="22"/>
          <w:szCs w:val="22"/>
          <w:lang w:val="uk-UA"/>
        </w:rPr>
        <w:t xml:space="preserve"> 2020 року. Фінансова перевірка/аудит організації (надалі у тексті - "фінансова перевірка") має здійснюватися незалежним аудитором (надалі у тексті - "Аудитор"'), який має необхідну професійну компетентність і досвід, згідно із загальноприйнятими міжнародними стандартами аудиту. Дане Технічне завдання (надалі у тексті - "ТЗ") визначає задачі та повноваження Аудитора у зв'язку з фінансовою перевіркою. </w:t>
      </w:r>
    </w:p>
    <w:p w:rsidR="00FA2B30" w:rsidRPr="00A61894" w:rsidRDefault="00FA2B30" w:rsidP="00626339">
      <w:pPr>
        <w:numPr>
          <w:ilvl w:val="0"/>
          <w:numId w:val="1"/>
        </w:numPr>
        <w:shd w:val="clear" w:color="auto" w:fill="FFFFFF"/>
        <w:tabs>
          <w:tab w:val="left" w:pos="1450"/>
        </w:tabs>
        <w:spacing w:after="120" w:line="288" w:lineRule="auto"/>
        <w:ind w:firstLine="754"/>
        <w:jc w:val="both"/>
        <w:rPr>
          <w:rFonts w:asciiTheme="minorHAnsi" w:hAnsiTheme="minorHAnsi" w:cstheme="minorHAnsi"/>
          <w:sz w:val="22"/>
          <w:szCs w:val="22"/>
          <w:lang w:val="uk-UA"/>
        </w:rPr>
      </w:pPr>
      <w:r w:rsidRPr="00A61894">
        <w:rPr>
          <w:rFonts w:asciiTheme="minorHAnsi" w:hAnsiTheme="minorHAnsi" w:cstheme="minorHAnsi"/>
          <w:sz w:val="22"/>
          <w:szCs w:val="22"/>
          <w:lang w:val="uk-UA"/>
        </w:rPr>
        <w:t>Під час планування, виконання перевірки та підготовки звіту незалежного аудитора Аудитор керується, зокрема, законом України «Про аудит фінансової звітності та аудиторську діяльність» від 21.12.2017 №2258-VІІІ, Міжнародними стандартами контролю якості, аудиту, огляду, іншого надання впевненості та супутніх послуг, виданих Радою з Міжнародних стандартів аудиту та надання впевненості (РМСАНВ), затверджених в якості національних стандартів аудиту рішенням АПУ від 29.12.2015 р. № 320/1.</w:t>
      </w:r>
    </w:p>
    <w:p w:rsidR="00FA2B30" w:rsidRPr="00A61894" w:rsidRDefault="00FA2B30" w:rsidP="00626339">
      <w:pPr>
        <w:spacing w:after="120" w:line="288" w:lineRule="auto"/>
        <w:jc w:val="center"/>
        <w:rPr>
          <w:rFonts w:asciiTheme="minorHAnsi" w:hAnsiTheme="minorHAnsi" w:cstheme="minorHAnsi"/>
          <w:b/>
          <w:spacing w:val="2"/>
          <w:sz w:val="22"/>
          <w:szCs w:val="22"/>
          <w:lang w:val="uk-UA"/>
        </w:rPr>
      </w:pPr>
      <w:r w:rsidRPr="00A61894">
        <w:rPr>
          <w:rFonts w:asciiTheme="minorHAnsi" w:hAnsiTheme="minorHAnsi" w:cstheme="minorHAnsi"/>
          <w:b/>
          <w:spacing w:val="2"/>
          <w:sz w:val="22"/>
          <w:szCs w:val="22"/>
          <w:lang w:val="uk-UA"/>
        </w:rPr>
        <w:t>2.</w:t>
      </w:r>
      <w:r w:rsidRPr="00A61894">
        <w:rPr>
          <w:rFonts w:asciiTheme="minorHAnsi" w:hAnsiTheme="minorHAnsi" w:cstheme="minorHAnsi"/>
          <w:b/>
          <w:spacing w:val="2"/>
          <w:sz w:val="22"/>
          <w:szCs w:val="22"/>
          <w:lang w:val="uk-UA"/>
        </w:rPr>
        <w:tab/>
        <w:t>Загальні завдання фінансової перевірки</w:t>
      </w:r>
    </w:p>
    <w:p w:rsidR="00FA2B30" w:rsidRPr="00A61894" w:rsidRDefault="00FA2B30" w:rsidP="00626339">
      <w:pPr>
        <w:shd w:val="clear" w:color="auto" w:fill="FFFFFF"/>
        <w:spacing w:after="120" w:line="288" w:lineRule="auto"/>
        <w:ind w:left="10" w:right="5" w:firstLine="725"/>
        <w:jc w:val="both"/>
        <w:rPr>
          <w:rFonts w:asciiTheme="minorHAnsi" w:hAnsiTheme="minorHAnsi" w:cstheme="minorHAnsi"/>
          <w:color w:val="000000"/>
          <w:spacing w:val="1"/>
          <w:sz w:val="22"/>
          <w:szCs w:val="22"/>
          <w:lang w:val="uk-UA"/>
        </w:rPr>
      </w:pPr>
      <w:r w:rsidRPr="00A61894">
        <w:rPr>
          <w:rFonts w:asciiTheme="minorHAnsi" w:hAnsiTheme="minorHAnsi" w:cstheme="minorHAnsi"/>
          <w:color w:val="000000"/>
          <w:spacing w:val="1"/>
          <w:sz w:val="22"/>
          <w:szCs w:val="22"/>
          <w:lang w:val="uk-UA"/>
        </w:rPr>
        <w:t>Аудитор повинен перевірити фінансову звітність звітів організацій-грантерів про використання коштів за Проектом, та висловити професійне судження стосовно того, чи дає фінансова звітність Організацій правдиву та неупереджену інформацію стосовно витрат Проекту, відповідно до Грантових угод, укладених між організаціями та МФ «Відродження».</w:t>
      </w:r>
    </w:p>
    <w:p w:rsidR="00FA2B30" w:rsidRPr="00A61894" w:rsidRDefault="00FA2B30" w:rsidP="00626339">
      <w:pPr>
        <w:shd w:val="clear" w:color="auto" w:fill="FFFFFF"/>
        <w:spacing w:after="120" w:line="288" w:lineRule="auto"/>
        <w:ind w:left="10" w:right="5" w:firstLine="725"/>
        <w:jc w:val="both"/>
        <w:rPr>
          <w:rFonts w:asciiTheme="minorHAnsi" w:hAnsiTheme="minorHAnsi" w:cstheme="minorHAnsi"/>
          <w:color w:val="000000"/>
          <w:spacing w:val="1"/>
          <w:sz w:val="22"/>
          <w:szCs w:val="22"/>
          <w:lang w:val="uk-UA"/>
        </w:rPr>
      </w:pPr>
      <w:r w:rsidRPr="00A61894">
        <w:rPr>
          <w:rFonts w:asciiTheme="minorHAnsi" w:hAnsiTheme="minorHAnsi" w:cstheme="minorHAnsi"/>
          <w:color w:val="000000"/>
          <w:spacing w:val="1"/>
          <w:sz w:val="22"/>
          <w:szCs w:val="22"/>
          <w:lang w:val="uk-UA"/>
        </w:rPr>
        <w:t>Аудитор повинен узагальнити результати проведених аудиторських процедур стосовно системи внутрішнього контролю Організації та оцінки ризику контролю, навести виявлені під час аудиту значні недоліки, включаючи суттєві недоліки, в тій мірі, в якій вони мають вплив на вираження аудитором думки про фінансову звітність.</w:t>
      </w:r>
    </w:p>
    <w:p w:rsidR="00FA2B30" w:rsidRPr="00A61894" w:rsidRDefault="00FA2B30" w:rsidP="00626339">
      <w:pPr>
        <w:shd w:val="clear" w:color="auto" w:fill="FFFFFF"/>
        <w:spacing w:after="120" w:line="288" w:lineRule="auto"/>
        <w:ind w:left="10" w:right="5" w:firstLine="725"/>
        <w:jc w:val="both"/>
        <w:rPr>
          <w:rFonts w:asciiTheme="minorHAnsi" w:hAnsiTheme="minorHAnsi" w:cstheme="minorHAnsi"/>
          <w:color w:val="000000"/>
          <w:spacing w:val="1"/>
          <w:sz w:val="22"/>
          <w:szCs w:val="22"/>
          <w:lang w:val="uk-UA"/>
        </w:rPr>
      </w:pPr>
      <w:r w:rsidRPr="00A61894">
        <w:rPr>
          <w:rFonts w:asciiTheme="minorHAnsi" w:hAnsiTheme="minorHAnsi" w:cstheme="minorHAnsi"/>
          <w:color w:val="000000"/>
          <w:spacing w:val="1"/>
          <w:sz w:val="22"/>
          <w:szCs w:val="22"/>
          <w:lang w:val="uk-UA"/>
        </w:rPr>
        <w:t xml:space="preserve"> Аудитор повинен оцінити відповідність діяльності та бухгалтерського обліку Організації до національного законодавства, включаючи податкове законодавства та правила з регулювання діяльності </w:t>
      </w:r>
      <w:r w:rsidRPr="00A61894">
        <w:rPr>
          <w:rFonts w:asciiTheme="minorHAnsi" w:hAnsiTheme="minorHAnsi" w:cstheme="minorHAnsi"/>
          <w:color w:val="000000"/>
          <w:spacing w:val="1"/>
          <w:sz w:val="22"/>
          <w:szCs w:val="22"/>
          <w:lang w:val="uk-UA"/>
        </w:rPr>
        <w:lastRenderedPageBreak/>
        <w:t>неурядових організацій.</w:t>
      </w:r>
    </w:p>
    <w:p w:rsidR="00FA2B30" w:rsidRPr="00A61894" w:rsidRDefault="00FA2B30" w:rsidP="00626339">
      <w:pPr>
        <w:shd w:val="clear" w:color="auto" w:fill="FFFFFF"/>
        <w:spacing w:after="120" w:line="288" w:lineRule="auto"/>
        <w:ind w:left="10" w:right="5" w:firstLine="725"/>
        <w:jc w:val="both"/>
        <w:rPr>
          <w:rFonts w:asciiTheme="minorHAnsi" w:hAnsiTheme="minorHAnsi" w:cstheme="minorHAnsi"/>
          <w:color w:val="000000"/>
          <w:spacing w:val="1"/>
          <w:sz w:val="22"/>
          <w:szCs w:val="22"/>
          <w:lang w:val="uk-UA"/>
        </w:rPr>
      </w:pPr>
      <w:r w:rsidRPr="00A61894">
        <w:rPr>
          <w:rFonts w:asciiTheme="minorHAnsi" w:hAnsiTheme="minorHAnsi" w:cstheme="minorHAnsi"/>
          <w:color w:val="000000"/>
          <w:spacing w:val="1"/>
          <w:sz w:val="22"/>
          <w:szCs w:val="22"/>
          <w:lang w:val="uk-UA"/>
        </w:rPr>
        <w:t>Аудитор повинен дослідити, які заходи були прийняті в результаті попередніх перевірок і чи ці заходи були адекватними для вирішення недоліків, про які повідомлялося у попередніх аудиторських звітах.</w:t>
      </w:r>
    </w:p>
    <w:p w:rsidR="00FA2B30" w:rsidRPr="00A61894" w:rsidRDefault="00FA2B30" w:rsidP="00626339">
      <w:pPr>
        <w:shd w:val="clear" w:color="auto" w:fill="FFFFFF"/>
        <w:spacing w:after="120" w:line="288" w:lineRule="auto"/>
        <w:ind w:left="10" w:right="5" w:firstLine="725"/>
        <w:jc w:val="both"/>
        <w:rPr>
          <w:rFonts w:asciiTheme="minorHAnsi" w:hAnsiTheme="minorHAnsi" w:cstheme="minorHAnsi"/>
          <w:sz w:val="22"/>
          <w:szCs w:val="22"/>
          <w:lang w:val="uk-UA"/>
        </w:rPr>
      </w:pPr>
      <w:r w:rsidRPr="00A61894">
        <w:rPr>
          <w:rFonts w:asciiTheme="minorHAnsi" w:hAnsiTheme="minorHAnsi" w:cstheme="minorHAnsi"/>
          <w:color w:val="000000"/>
          <w:spacing w:val="1"/>
          <w:sz w:val="22"/>
          <w:szCs w:val="22"/>
          <w:lang w:val="uk-UA"/>
        </w:rPr>
        <w:t xml:space="preserve">Від Аудитора вимагається планувати, виконувати та звітувати про результати фінансової перевірки з метою </w:t>
      </w:r>
      <w:r w:rsidRPr="00A61894">
        <w:rPr>
          <w:rFonts w:asciiTheme="minorHAnsi" w:hAnsiTheme="minorHAnsi" w:cstheme="minorHAnsi"/>
          <w:color w:val="000000"/>
          <w:spacing w:val="-1"/>
          <w:sz w:val="22"/>
          <w:szCs w:val="22"/>
          <w:lang w:val="uk-UA"/>
        </w:rPr>
        <w:t>формування професійної думки з таких питань, які стосуються діяльності організації:</w:t>
      </w:r>
    </w:p>
    <w:p w:rsidR="00FA2B30" w:rsidRPr="00A61894" w:rsidRDefault="00FA2B30" w:rsidP="00626339">
      <w:pPr>
        <w:numPr>
          <w:ilvl w:val="0"/>
          <w:numId w:val="2"/>
        </w:numPr>
        <w:shd w:val="clear" w:color="auto" w:fill="FFFFFF"/>
        <w:tabs>
          <w:tab w:val="left" w:pos="1459"/>
        </w:tabs>
        <w:spacing w:after="120" w:line="288" w:lineRule="auto"/>
        <w:ind w:left="734"/>
        <w:rPr>
          <w:rFonts w:asciiTheme="minorHAnsi" w:hAnsiTheme="minorHAnsi" w:cstheme="minorHAnsi"/>
          <w:bCs/>
          <w:color w:val="000000"/>
          <w:spacing w:val="-5"/>
          <w:sz w:val="22"/>
          <w:szCs w:val="22"/>
          <w:lang w:val="uk-UA"/>
        </w:rPr>
      </w:pPr>
      <w:r w:rsidRPr="00A61894">
        <w:rPr>
          <w:rFonts w:asciiTheme="minorHAnsi" w:hAnsiTheme="minorHAnsi" w:cstheme="minorHAnsi"/>
          <w:bCs/>
          <w:color w:val="000000"/>
          <w:sz w:val="22"/>
          <w:szCs w:val="22"/>
          <w:lang w:val="uk-UA"/>
        </w:rPr>
        <w:t>Адекватність і ефективність Системи внутрішнього контролю (ІСS);</w:t>
      </w:r>
    </w:p>
    <w:p w:rsidR="00FA2B30" w:rsidRPr="00A61894" w:rsidRDefault="00FA2B30" w:rsidP="00626339">
      <w:pPr>
        <w:numPr>
          <w:ilvl w:val="0"/>
          <w:numId w:val="2"/>
        </w:numPr>
        <w:shd w:val="clear" w:color="auto" w:fill="FFFFFF"/>
        <w:tabs>
          <w:tab w:val="left" w:pos="1459"/>
        </w:tabs>
        <w:spacing w:after="120" w:line="288" w:lineRule="auto"/>
        <w:ind w:left="734"/>
        <w:rPr>
          <w:rFonts w:asciiTheme="minorHAnsi" w:hAnsiTheme="minorHAnsi" w:cstheme="minorHAnsi"/>
          <w:bCs/>
          <w:color w:val="000000"/>
          <w:spacing w:val="-5"/>
          <w:sz w:val="22"/>
          <w:szCs w:val="22"/>
          <w:lang w:val="uk-UA"/>
        </w:rPr>
      </w:pPr>
      <w:r w:rsidRPr="00A61894">
        <w:rPr>
          <w:rFonts w:asciiTheme="minorHAnsi" w:hAnsiTheme="minorHAnsi" w:cstheme="minorHAnsi"/>
          <w:bCs/>
          <w:color w:val="000000"/>
          <w:spacing w:val="-1"/>
          <w:sz w:val="22"/>
          <w:szCs w:val="22"/>
          <w:lang w:val="uk-UA"/>
        </w:rPr>
        <w:t>Фінансова коректність;</w:t>
      </w:r>
    </w:p>
    <w:p w:rsidR="00FA2B30" w:rsidRPr="00A61894" w:rsidRDefault="00FA2B30" w:rsidP="00626339">
      <w:pPr>
        <w:numPr>
          <w:ilvl w:val="0"/>
          <w:numId w:val="2"/>
        </w:numPr>
        <w:shd w:val="clear" w:color="auto" w:fill="FFFFFF"/>
        <w:tabs>
          <w:tab w:val="left" w:pos="1459"/>
        </w:tabs>
        <w:spacing w:after="120" w:line="288" w:lineRule="auto"/>
        <w:ind w:left="734"/>
        <w:rPr>
          <w:rFonts w:asciiTheme="minorHAnsi" w:hAnsiTheme="minorHAnsi" w:cstheme="minorHAnsi"/>
          <w:bCs/>
          <w:color w:val="000000"/>
          <w:spacing w:val="-4"/>
          <w:sz w:val="22"/>
          <w:szCs w:val="22"/>
          <w:lang w:val="uk-UA"/>
        </w:rPr>
      </w:pPr>
      <w:r w:rsidRPr="00A61894">
        <w:rPr>
          <w:rFonts w:asciiTheme="minorHAnsi" w:hAnsiTheme="minorHAnsi" w:cstheme="minorHAnsi"/>
          <w:bCs/>
          <w:color w:val="000000"/>
          <w:sz w:val="22"/>
          <w:szCs w:val="22"/>
          <w:lang w:val="uk-UA"/>
        </w:rPr>
        <w:t>Відповідність завдання проекту та дотримання умов контракту на виконання Проекту;</w:t>
      </w:r>
    </w:p>
    <w:p w:rsidR="00FA2B30" w:rsidRPr="00A61894" w:rsidRDefault="00FA2B30" w:rsidP="00626339">
      <w:pPr>
        <w:numPr>
          <w:ilvl w:val="0"/>
          <w:numId w:val="2"/>
        </w:numPr>
        <w:shd w:val="clear" w:color="auto" w:fill="FFFFFF"/>
        <w:tabs>
          <w:tab w:val="left" w:pos="1459"/>
        </w:tabs>
        <w:spacing w:after="120" w:line="288" w:lineRule="auto"/>
        <w:ind w:left="19" w:firstLine="715"/>
        <w:rPr>
          <w:rFonts w:asciiTheme="minorHAnsi" w:hAnsiTheme="minorHAnsi" w:cstheme="minorHAnsi"/>
          <w:bCs/>
          <w:color w:val="000000"/>
          <w:spacing w:val="-5"/>
          <w:sz w:val="22"/>
          <w:szCs w:val="22"/>
          <w:lang w:val="uk-UA"/>
        </w:rPr>
      </w:pPr>
      <w:r w:rsidRPr="00A61894">
        <w:rPr>
          <w:rFonts w:asciiTheme="minorHAnsi" w:hAnsiTheme="minorHAnsi" w:cstheme="minorHAnsi"/>
          <w:bCs/>
          <w:color w:val="000000"/>
          <w:spacing w:val="1"/>
          <w:sz w:val="22"/>
          <w:szCs w:val="22"/>
          <w:lang w:val="uk-UA"/>
        </w:rPr>
        <w:t>Економічне     та     ефективне     ведення     ділової     діяльності     та</w:t>
      </w:r>
      <w:r w:rsidRPr="00A61894">
        <w:rPr>
          <w:rFonts w:asciiTheme="minorHAnsi" w:hAnsiTheme="minorHAnsi" w:cstheme="minorHAnsi"/>
          <w:bCs/>
          <w:color w:val="000000"/>
          <w:spacing w:val="1"/>
          <w:sz w:val="22"/>
          <w:szCs w:val="22"/>
          <w:lang w:val="uk-UA"/>
        </w:rPr>
        <w:br/>
      </w:r>
      <w:r w:rsidRPr="00A61894">
        <w:rPr>
          <w:rFonts w:asciiTheme="minorHAnsi" w:hAnsiTheme="minorHAnsi" w:cstheme="minorHAnsi"/>
          <w:bCs/>
          <w:color w:val="000000"/>
          <w:spacing w:val="-1"/>
          <w:sz w:val="22"/>
          <w:szCs w:val="22"/>
          <w:lang w:val="uk-UA"/>
        </w:rPr>
        <w:t>використання фінансових ресурсів.</w:t>
      </w:r>
    </w:p>
    <w:p w:rsidR="00FA2B30" w:rsidRPr="00A61894" w:rsidRDefault="00FA2B30" w:rsidP="00626339">
      <w:pPr>
        <w:shd w:val="clear" w:color="auto" w:fill="FFFFFF"/>
        <w:spacing w:after="120" w:line="288" w:lineRule="auto"/>
        <w:ind w:left="10" w:right="5" w:firstLine="725"/>
        <w:jc w:val="both"/>
        <w:rPr>
          <w:rFonts w:asciiTheme="minorHAnsi" w:hAnsiTheme="minorHAnsi" w:cstheme="minorHAnsi"/>
          <w:b/>
          <w:color w:val="000000"/>
          <w:spacing w:val="7"/>
          <w:sz w:val="22"/>
          <w:szCs w:val="22"/>
          <w:lang w:val="uk-UA"/>
        </w:rPr>
      </w:pPr>
      <w:r w:rsidRPr="00A61894">
        <w:rPr>
          <w:rFonts w:asciiTheme="minorHAnsi" w:hAnsiTheme="minorHAnsi" w:cstheme="minorHAnsi"/>
          <w:b/>
          <w:color w:val="000000"/>
          <w:spacing w:val="7"/>
          <w:sz w:val="22"/>
          <w:szCs w:val="22"/>
          <w:lang w:val="uk-UA"/>
        </w:rPr>
        <w:t>Додаткове завдання</w:t>
      </w:r>
    </w:p>
    <w:p w:rsidR="00FA2B30" w:rsidRPr="00A61894" w:rsidRDefault="00FA2B30" w:rsidP="00626339">
      <w:pPr>
        <w:shd w:val="clear" w:color="auto" w:fill="FFFFFF"/>
        <w:spacing w:after="120" w:line="288" w:lineRule="auto"/>
        <w:ind w:left="10" w:right="5" w:firstLine="725"/>
        <w:jc w:val="both"/>
        <w:rPr>
          <w:rFonts w:asciiTheme="minorHAnsi" w:hAnsiTheme="minorHAnsi" w:cstheme="minorHAnsi"/>
          <w:color w:val="000000"/>
          <w:spacing w:val="1"/>
          <w:sz w:val="22"/>
          <w:szCs w:val="22"/>
          <w:lang w:val="uk-UA"/>
        </w:rPr>
      </w:pPr>
      <w:r w:rsidRPr="00A61894">
        <w:rPr>
          <w:rFonts w:asciiTheme="minorHAnsi" w:hAnsiTheme="minorHAnsi" w:cstheme="minorHAnsi"/>
          <w:color w:val="000000"/>
          <w:spacing w:val="1"/>
          <w:sz w:val="22"/>
          <w:szCs w:val="22"/>
          <w:lang w:val="uk-UA"/>
        </w:rPr>
        <w:t xml:space="preserve">Аудитор повинен додатково, відповідно до </w:t>
      </w:r>
      <w:hyperlink r:id="rId6" w:history="1">
        <w:proofErr w:type="spellStart"/>
        <w:r w:rsidRPr="00A61894">
          <w:rPr>
            <w:rFonts w:asciiTheme="minorHAnsi" w:hAnsiTheme="minorHAnsi" w:cstheme="minorHAnsi"/>
            <w:color w:val="000000"/>
            <w:spacing w:val="1"/>
            <w:sz w:val="22"/>
            <w:szCs w:val="22"/>
            <w:lang w:val="uk-UA"/>
          </w:rPr>
          <w:t>International</w:t>
        </w:r>
        <w:proofErr w:type="spellEnd"/>
        <w:r w:rsidRPr="00A61894">
          <w:rPr>
            <w:rFonts w:asciiTheme="minorHAnsi" w:hAnsiTheme="minorHAnsi" w:cstheme="minorHAnsi"/>
            <w:color w:val="000000"/>
            <w:spacing w:val="1"/>
            <w:sz w:val="22"/>
            <w:szCs w:val="22"/>
            <w:lang w:val="uk-UA"/>
          </w:rPr>
          <w:t xml:space="preserve"> Standard </w:t>
        </w:r>
        <w:proofErr w:type="spellStart"/>
        <w:r w:rsidRPr="00A61894">
          <w:rPr>
            <w:rFonts w:asciiTheme="minorHAnsi" w:hAnsiTheme="minorHAnsi" w:cstheme="minorHAnsi"/>
            <w:color w:val="000000"/>
            <w:spacing w:val="1"/>
            <w:sz w:val="22"/>
            <w:szCs w:val="22"/>
            <w:lang w:val="uk-UA"/>
          </w:rPr>
          <w:t>on</w:t>
        </w:r>
        <w:proofErr w:type="spellEnd"/>
        <w:r w:rsidRPr="00A61894">
          <w:rPr>
            <w:rFonts w:asciiTheme="minorHAnsi" w:hAnsiTheme="minorHAnsi" w:cstheme="minorHAnsi"/>
            <w:color w:val="000000"/>
            <w:spacing w:val="1"/>
            <w:sz w:val="22"/>
            <w:szCs w:val="22"/>
            <w:lang w:val="uk-UA"/>
          </w:rPr>
          <w:t xml:space="preserve"> </w:t>
        </w:r>
        <w:proofErr w:type="spellStart"/>
        <w:r w:rsidRPr="00A61894">
          <w:rPr>
            <w:rFonts w:asciiTheme="minorHAnsi" w:hAnsiTheme="minorHAnsi" w:cstheme="minorHAnsi"/>
            <w:color w:val="000000"/>
            <w:spacing w:val="1"/>
            <w:sz w:val="22"/>
            <w:szCs w:val="22"/>
            <w:lang w:val="uk-UA"/>
          </w:rPr>
          <w:t>Related</w:t>
        </w:r>
        <w:proofErr w:type="spellEnd"/>
        <w:r w:rsidRPr="00A61894">
          <w:rPr>
            <w:rFonts w:asciiTheme="minorHAnsi" w:hAnsiTheme="minorHAnsi" w:cstheme="minorHAnsi"/>
            <w:color w:val="000000"/>
            <w:spacing w:val="1"/>
            <w:sz w:val="22"/>
            <w:szCs w:val="22"/>
            <w:lang w:val="uk-UA"/>
          </w:rPr>
          <w:t xml:space="preserve"> </w:t>
        </w:r>
        <w:proofErr w:type="spellStart"/>
        <w:r w:rsidRPr="00A61894">
          <w:rPr>
            <w:rFonts w:asciiTheme="minorHAnsi" w:hAnsiTheme="minorHAnsi" w:cstheme="minorHAnsi"/>
            <w:color w:val="000000"/>
            <w:spacing w:val="1"/>
            <w:sz w:val="22"/>
            <w:szCs w:val="22"/>
            <w:lang w:val="uk-UA"/>
          </w:rPr>
          <w:t>Services</w:t>
        </w:r>
        <w:proofErr w:type="spellEnd"/>
        <w:r w:rsidRPr="00A61894">
          <w:rPr>
            <w:rFonts w:asciiTheme="minorHAnsi" w:hAnsiTheme="minorHAnsi" w:cstheme="minorHAnsi"/>
            <w:color w:val="000000"/>
            <w:spacing w:val="1"/>
            <w:sz w:val="22"/>
            <w:szCs w:val="22"/>
            <w:lang w:val="uk-UA"/>
          </w:rPr>
          <w:t xml:space="preserve"> (ISRS) 4400</w:t>
        </w:r>
      </w:hyperlink>
      <w:r w:rsidRPr="00A61894">
        <w:rPr>
          <w:rFonts w:asciiTheme="minorHAnsi" w:hAnsiTheme="minorHAnsi" w:cstheme="minorHAnsi"/>
          <w:color w:val="000000"/>
          <w:spacing w:val="1"/>
          <w:sz w:val="22"/>
          <w:szCs w:val="22"/>
          <w:lang w:val="uk-UA"/>
        </w:rPr>
        <w:t xml:space="preserve"> виконати погоджені процедури, детальний перелік яких міститься у розділі 6 цього Технічного завдання. </w:t>
      </w:r>
    </w:p>
    <w:p w:rsidR="00FA2B30" w:rsidRPr="00A61894" w:rsidRDefault="00FA2B30" w:rsidP="00626339">
      <w:pPr>
        <w:shd w:val="clear" w:color="auto" w:fill="FFFFFF"/>
        <w:spacing w:after="120" w:line="288" w:lineRule="auto"/>
        <w:ind w:left="10" w:right="5" w:firstLine="725"/>
        <w:jc w:val="both"/>
        <w:rPr>
          <w:rFonts w:asciiTheme="minorHAnsi" w:hAnsiTheme="minorHAnsi" w:cstheme="minorHAnsi"/>
          <w:color w:val="000000"/>
          <w:spacing w:val="7"/>
          <w:sz w:val="22"/>
          <w:szCs w:val="22"/>
          <w:lang w:val="uk-UA"/>
        </w:rPr>
      </w:pPr>
      <w:r w:rsidRPr="00A61894">
        <w:rPr>
          <w:rFonts w:asciiTheme="minorHAnsi" w:hAnsiTheme="minorHAnsi" w:cstheme="minorHAnsi"/>
          <w:color w:val="000000"/>
          <w:spacing w:val="1"/>
          <w:sz w:val="22"/>
          <w:szCs w:val="22"/>
          <w:lang w:val="uk-UA"/>
        </w:rPr>
        <w:t>Аудитор повинен перевірити ефективність використання коштів в межах Проекту, який фінансує Ініціатива (інформація про номер та деталі проекту будуть надані Замовником окремо).</w:t>
      </w:r>
      <w:r w:rsidRPr="00A61894">
        <w:rPr>
          <w:rFonts w:asciiTheme="minorHAnsi" w:hAnsiTheme="minorHAnsi" w:cstheme="minorHAnsi"/>
          <w:color w:val="000000"/>
          <w:spacing w:val="7"/>
          <w:sz w:val="22"/>
          <w:szCs w:val="22"/>
          <w:lang w:val="uk-UA"/>
        </w:rPr>
        <w:t xml:space="preserve"> </w:t>
      </w:r>
    </w:p>
    <w:p w:rsidR="00FA2B30" w:rsidRPr="00A61894" w:rsidRDefault="00FA2B30" w:rsidP="00626339">
      <w:pPr>
        <w:spacing w:after="120" w:line="288" w:lineRule="auto"/>
        <w:jc w:val="center"/>
        <w:rPr>
          <w:rFonts w:asciiTheme="minorHAnsi" w:hAnsiTheme="minorHAnsi" w:cstheme="minorHAnsi"/>
          <w:b/>
          <w:spacing w:val="2"/>
          <w:sz w:val="22"/>
          <w:szCs w:val="22"/>
          <w:lang w:val="uk-UA"/>
        </w:rPr>
      </w:pPr>
      <w:r w:rsidRPr="00A61894">
        <w:rPr>
          <w:rFonts w:asciiTheme="minorHAnsi" w:hAnsiTheme="minorHAnsi" w:cstheme="minorHAnsi"/>
          <w:b/>
          <w:spacing w:val="2"/>
          <w:sz w:val="22"/>
          <w:szCs w:val="22"/>
          <w:lang w:val="uk-UA"/>
        </w:rPr>
        <w:t>3.</w:t>
      </w:r>
      <w:r w:rsidRPr="00A61894">
        <w:rPr>
          <w:rFonts w:asciiTheme="minorHAnsi" w:hAnsiTheme="minorHAnsi" w:cstheme="minorHAnsi"/>
          <w:b/>
          <w:spacing w:val="2"/>
          <w:sz w:val="22"/>
          <w:szCs w:val="22"/>
          <w:lang w:val="uk-UA"/>
        </w:rPr>
        <w:tab/>
        <w:t>Базові документи</w:t>
      </w:r>
    </w:p>
    <w:p w:rsidR="00FA2B30" w:rsidRPr="00A61894" w:rsidRDefault="00FA2B30" w:rsidP="00626339">
      <w:pPr>
        <w:shd w:val="clear" w:color="auto" w:fill="FFFFFF"/>
        <w:spacing w:after="120" w:line="288" w:lineRule="auto"/>
        <w:ind w:left="19" w:right="10" w:firstLine="720"/>
        <w:jc w:val="both"/>
        <w:rPr>
          <w:rFonts w:asciiTheme="minorHAnsi" w:hAnsiTheme="minorHAnsi" w:cstheme="minorHAnsi"/>
          <w:sz w:val="22"/>
          <w:szCs w:val="22"/>
          <w:lang w:val="uk-UA"/>
        </w:rPr>
      </w:pPr>
      <w:r w:rsidRPr="00A61894">
        <w:rPr>
          <w:rFonts w:asciiTheme="minorHAnsi" w:hAnsiTheme="minorHAnsi" w:cstheme="minorHAnsi"/>
          <w:color w:val="000000"/>
          <w:spacing w:val="-1"/>
          <w:sz w:val="22"/>
          <w:szCs w:val="22"/>
          <w:lang w:val="uk-UA"/>
        </w:rPr>
        <w:t>Перелік документів, які повинні розглядатися Аудитором як базові для цілей виконання фінансової перевірки:</w:t>
      </w:r>
    </w:p>
    <w:p w:rsidR="00FA2B30" w:rsidRPr="00A61894" w:rsidRDefault="00FA2B30" w:rsidP="00626339">
      <w:pPr>
        <w:shd w:val="clear" w:color="auto" w:fill="FFFFFF"/>
        <w:spacing w:after="120" w:line="288" w:lineRule="auto"/>
        <w:ind w:left="24" w:right="5" w:firstLine="715"/>
        <w:jc w:val="both"/>
        <w:rPr>
          <w:rFonts w:asciiTheme="minorHAnsi" w:hAnsiTheme="minorHAnsi" w:cstheme="minorHAnsi"/>
          <w:sz w:val="22"/>
          <w:szCs w:val="22"/>
          <w:lang w:val="uk-UA"/>
        </w:rPr>
      </w:pPr>
      <w:r w:rsidRPr="00A61894">
        <w:rPr>
          <w:rFonts w:asciiTheme="minorHAnsi" w:hAnsiTheme="minorHAnsi" w:cstheme="minorHAnsi"/>
          <w:b/>
          <w:bCs/>
          <w:color w:val="000000"/>
          <w:spacing w:val="3"/>
          <w:sz w:val="22"/>
          <w:szCs w:val="22"/>
          <w:lang w:val="uk-UA"/>
        </w:rPr>
        <w:t xml:space="preserve">Законодавство: </w:t>
      </w:r>
      <w:r w:rsidRPr="00A61894">
        <w:rPr>
          <w:rFonts w:asciiTheme="minorHAnsi" w:hAnsiTheme="minorHAnsi" w:cstheme="minorHAnsi"/>
          <w:color w:val="000000"/>
          <w:spacing w:val="3"/>
          <w:sz w:val="22"/>
          <w:szCs w:val="22"/>
          <w:lang w:val="uk-UA"/>
        </w:rPr>
        <w:t xml:space="preserve">Національне законодавство, особливо стосовно належного </w:t>
      </w:r>
      <w:r w:rsidRPr="00A61894">
        <w:rPr>
          <w:rFonts w:asciiTheme="minorHAnsi" w:hAnsiTheme="minorHAnsi" w:cstheme="minorHAnsi"/>
          <w:color w:val="000000"/>
          <w:sz w:val="22"/>
          <w:szCs w:val="22"/>
          <w:lang w:val="uk-UA"/>
        </w:rPr>
        <w:t>ведення фінансової документації, а також вимоги до аудиту й звітності.</w:t>
      </w:r>
    </w:p>
    <w:p w:rsidR="00FA2B30" w:rsidRPr="00A61894" w:rsidRDefault="00FA2B30" w:rsidP="00626339">
      <w:pPr>
        <w:shd w:val="clear" w:color="auto" w:fill="FFFFFF"/>
        <w:spacing w:after="120" w:line="288" w:lineRule="auto"/>
        <w:ind w:left="19" w:right="10" w:firstLine="725"/>
        <w:jc w:val="both"/>
        <w:rPr>
          <w:rFonts w:asciiTheme="minorHAnsi" w:hAnsiTheme="minorHAnsi" w:cstheme="minorHAnsi"/>
          <w:color w:val="000000"/>
          <w:sz w:val="22"/>
          <w:szCs w:val="22"/>
          <w:lang w:val="uk-UA"/>
        </w:rPr>
      </w:pPr>
      <w:r w:rsidRPr="00A61894">
        <w:rPr>
          <w:rFonts w:asciiTheme="minorHAnsi" w:hAnsiTheme="minorHAnsi" w:cstheme="minorHAnsi"/>
          <w:b/>
          <w:bCs/>
          <w:color w:val="000000"/>
          <w:spacing w:val="-1"/>
          <w:sz w:val="22"/>
          <w:szCs w:val="22"/>
          <w:lang w:val="uk-UA"/>
        </w:rPr>
        <w:t xml:space="preserve">Проектні документи: </w:t>
      </w:r>
      <w:r w:rsidRPr="00A61894">
        <w:rPr>
          <w:rFonts w:asciiTheme="minorHAnsi" w:hAnsiTheme="minorHAnsi" w:cstheme="minorHAnsi"/>
          <w:sz w:val="22"/>
          <w:szCs w:val="22"/>
          <w:lang w:val="uk-UA"/>
        </w:rPr>
        <w:t xml:space="preserve">Угода між Організацією та  МФ «Відродження»; </w:t>
      </w:r>
      <w:r w:rsidRPr="00A61894">
        <w:rPr>
          <w:rFonts w:asciiTheme="minorHAnsi" w:hAnsiTheme="minorHAnsi" w:cstheme="minorHAnsi"/>
          <w:color w:val="000000"/>
          <w:sz w:val="22"/>
          <w:szCs w:val="22"/>
          <w:lang w:val="uk-UA"/>
        </w:rPr>
        <w:t>Опис проекту; Бюджет проекту; План проектної діяльності; Процедури управління проектом; Будь-які інші документи щодо проекту.</w:t>
      </w:r>
    </w:p>
    <w:p w:rsidR="00FA2B30" w:rsidRPr="00A61894" w:rsidRDefault="00FA2B30" w:rsidP="00626339">
      <w:pPr>
        <w:shd w:val="clear" w:color="auto" w:fill="FFFFFF"/>
        <w:spacing w:after="120" w:line="288" w:lineRule="auto"/>
        <w:ind w:firstLine="709"/>
        <w:jc w:val="both"/>
        <w:rPr>
          <w:rFonts w:asciiTheme="minorHAnsi" w:hAnsiTheme="minorHAnsi" w:cstheme="minorHAnsi"/>
          <w:sz w:val="22"/>
          <w:szCs w:val="22"/>
          <w:lang w:val="uk-UA"/>
        </w:rPr>
      </w:pPr>
      <w:r w:rsidRPr="00A61894">
        <w:rPr>
          <w:rFonts w:asciiTheme="minorHAnsi" w:hAnsiTheme="minorHAnsi" w:cstheme="minorHAnsi"/>
          <w:b/>
          <w:bCs/>
          <w:color w:val="000000"/>
          <w:spacing w:val="2"/>
          <w:sz w:val="22"/>
          <w:szCs w:val="22"/>
          <w:lang w:val="uk-UA"/>
        </w:rPr>
        <w:t xml:space="preserve">Бухгалтерський облік: </w:t>
      </w:r>
      <w:r w:rsidRPr="00A61894">
        <w:rPr>
          <w:rFonts w:asciiTheme="minorHAnsi" w:hAnsiTheme="minorHAnsi" w:cstheme="minorHAnsi"/>
          <w:color w:val="000000"/>
          <w:sz w:val="22"/>
          <w:szCs w:val="22"/>
          <w:lang w:val="uk-UA"/>
        </w:rPr>
        <w:t>документація бухгалтерського обліку, що підлягає фінансовій перевірці; звіт про фінансову та іншу діяльність за проектом.</w:t>
      </w:r>
      <w:r w:rsidRPr="00A61894">
        <w:rPr>
          <w:rFonts w:asciiTheme="minorHAnsi" w:hAnsiTheme="minorHAnsi" w:cstheme="minorHAnsi"/>
          <w:color w:val="000000"/>
          <w:sz w:val="22"/>
          <w:szCs w:val="22"/>
          <w:lang w:val="uk-UA"/>
        </w:rPr>
        <w:tab/>
      </w:r>
    </w:p>
    <w:p w:rsidR="00FA2B30" w:rsidRPr="00A61894" w:rsidRDefault="00FA2B30" w:rsidP="00626339">
      <w:pPr>
        <w:spacing w:after="120" w:line="288" w:lineRule="auto"/>
        <w:jc w:val="center"/>
        <w:rPr>
          <w:rFonts w:asciiTheme="minorHAnsi" w:hAnsiTheme="minorHAnsi" w:cstheme="minorHAnsi"/>
          <w:b/>
          <w:spacing w:val="2"/>
          <w:sz w:val="22"/>
          <w:szCs w:val="22"/>
          <w:lang w:val="uk-UA"/>
        </w:rPr>
      </w:pPr>
      <w:r w:rsidRPr="00A61894">
        <w:rPr>
          <w:rFonts w:asciiTheme="minorHAnsi" w:hAnsiTheme="minorHAnsi" w:cstheme="minorHAnsi"/>
          <w:b/>
          <w:spacing w:val="2"/>
          <w:sz w:val="22"/>
          <w:szCs w:val="22"/>
          <w:lang w:val="uk-UA"/>
        </w:rPr>
        <w:t>4.</w:t>
      </w:r>
      <w:r w:rsidRPr="00A61894">
        <w:rPr>
          <w:rFonts w:asciiTheme="minorHAnsi" w:hAnsiTheme="minorHAnsi" w:cstheme="minorHAnsi"/>
          <w:b/>
          <w:spacing w:val="2"/>
          <w:sz w:val="22"/>
          <w:szCs w:val="22"/>
          <w:lang w:val="uk-UA"/>
        </w:rPr>
        <w:tab/>
        <w:t>Планування фінансової перевірки</w:t>
      </w:r>
    </w:p>
    <w:p w:rsidR="00FA2B30" w:rsidRPr="00A61894" w:rsidRDefault="00FA2B30" w:rsidP="00626339">
      <w:pPr>
        <w:shd w:val="clear" w:color="auto" w:fill="FFFFFF"/>
        <w:spacing w:after="120" w:line="288" w:lineRule="auto"/>
        <w:ind w:left="5" w:right="5" w:firstLine="720"/>
        <w:jc w:val="both"/>
        <w:rPr>
          <w:rFonts w:asciiTheme="minorHAnsi" w:hAnsiTheme="minorHAnsi" w:cstheme="minorHAnsi"/>
          <w:color w:val="000000"/>
          <w:spacing w:val="4"/>
          <w:sz w:val="22"/>
          <w:szCs w:val="22"/>
          <w:lang w:val="uk-UA"/>
        </w:rPr>
      </w:pPr>
      <w:r w:rsidRPr="00A61894">
        <w:rPr>
          <w:rFonts w:asciiTheme="minorHAnsi" w:hAnsiTheme="minorHAnsi" w:cstheme="minorHAnsi"/>
          <w:color w:val="000000"/>
          <w:spacing w:val="4"/>
          <w:sz w:val="22"/>
          <w:szCs w:val="22"/>
          <w:lang w:val="uk-UA"/>
        </w:rPr>
        <w:t>Аудитор самостійно планує, розробляє та виконує усі необхідні аудиторські процедури, керуючись власним досвідом та Міжнародними стандартами аудиту. Аудитор самостійно, керуючись власним досвідом та Міжнародними стандартами аудиту, встановлює рівні суттєвості та проводить оцінку виявлених ризиків та усіх недоліків.</w:t>
      </w:r>
    </w:p>
    <w:p w:rsidR="00FA2B30" w:rsidRPr="00A61894" w:rsidRDefault="00FA2B30" w:rsidP="00626339">
      <w:pPr>
        <w:shd w:val="clear" w:color="auto" w:fill="FFFFFF"/>
        <w:spacing w:after="120" w:line="288" w:lineRule="auto"/>
        <w:ind w:left="5" w:right="5" w:firstLine="720"/>
        <w:jc w:val="both"/>
        <w:rPr>
          <w:rFonts w:asciiTheme="minorHAnsi" w:hAnsiTheme="minorHAnsi" w:cstheme="minorHAnsi"/>
          <w:sz w:val="22"/>
          <w:szCs w:val="22"/>
          <w:lang w:val="uk-UA"/>
        </w:rPr>
      </w:pPr>
      <w:r w:rsidRPr="00A61894">
        <w:rPr>
          <w:rFonts w:asciiTheme="minorHAnsi" w:hAnsiTheme="minorHAnsi" w:cstheme="minorHAnsi"/>
          <w:color w:val="000000"/>
          <w:spacing w:val="4"/>
          <w:sz w:val="22"/>
          <w:szCs w:val="22"/>
          <w:lang w:val="uk-UA"/>
        </w:rPr>
        <w:t xml:space="preserve">Аудитор складає адекватний план діяльності в межах фінансової перевірки до </w:t>
      </w:r>
      <w:r w:rsidRPr="00A61894">
        <w:rPr>
          <w:rFonts w:asciiTheme="minorHAnsi" w:hAnsiTheme="minorHAnsi" w:cstheme="minorHAnsi"/>
          <w:color w:val="000000"/>
          <w:sz w:val="22"/>
          <w:szCs w:val="22"/>
          <w:lang w:val="uk-UA"/>
        </w:rPr>
        <w:t>початку роботи і забезпечує виконання фінансової перевірки на найвищому професійному рівні в економічний та ефективний спосіб за погодженим графіком.</w:t>
      </w:r>
    </w:p>
    <w:p w:rsidR="00FA2B30" w:rsidRPr="00A61894" w:rsidRDefault="00FA2B30" w:rsidP="00626339">
      <w:pPr>
        <w:shd w:val="clear" w:color="auto" w:fill="FFFFFF"/>
        <w:spacing w:after="120" w:line="288" w:lineRule="auto"/>
        <w:ind w:left="730"/>
        <w:jc w:val="both"/>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На основі інформації, отриманої на етапі планування, Аудитор визначає:</w:t>
      </w:r>
    </w:p>
    <w:p w:rsidR="00FA2B30" w:rsidRPr="00A61894" w:rsidRDefault="00FA2B30" w:rsidP="00626339">
      <w:pPr>
        <w:numPr>
          <w:ilvl w:val="0"/>
          <w:numId w:val="3"/>
        </w:numPr>
        <w:shd w:val="clear" w:color="auto" w:fill="FFFFFF"/>
        <w:tabs>
          <w:tab w:val="left" w:pos="1090"/>
        </w:tabs>
        <w:spacing w:after="120" w:line="288" w:lineRule="auto"/>
        <w:ind w:left="10" w:firstLine="725"/>
        <w:jc w:val="both"/>
        <w:rPr>
          <w:rFonts w:asciiTheme="minorHAnsi" w:hAnsiTheme="minorHAnsi" w:cstheme="minorHAnsi"/>
          <w:color w:val="000000"/>
          <w:sz w:val="22"/>
          <w:szCs w:val="22"/>
          <w:lang w:val="uk-UA"/>
        </w:rPr>
      </w:pPr>
      <w:r w:rsidRPr="00A61894">
        <w:rPr>
          <w:rFonts w:asciiTheme="minorHAnsi" w:hAnsiTheme="minorHAnsi" w:cstheme="minorHAnsi"/>
          <w:color w:val="000000"/>
          <w:spacing w:val="5"/>
          <w:sz w:val="22"/>
          <w:szCs w:val="22"/>
          <w:lang w:val="uk-UA"/>
        </w:rPr>
        <w:t xml:space="preserve">типи операцій, які підлягають перевірці, і метод перевірки (на основі повної або </w:t>
      </w:r>
      <w:r w:rsidRPr="00A61894">
        <w:rPr>
          <w:rFonts w:asciiTheme="minorHAnsi" w:hAnsiTheme="minorHAnsi" w:cstheme="minorHAnsi"/>
          <w:color w:val="000000"/>
          <w:sz w:val="22"/>
          <w:szCs w:val="22"/>
          <w:lang w:val="uk-UA"/>
        </w:rPr>
        <w:t>відібраної інформації);</w:t>
      </w:r>
    </w:p>
    <w:p w:rsidR="00FA2B30" w:rsidRPr="00A61894" w:rsidRDefault="00FA2B30" w:rsidP="00626339">
      <w:pPr>
        <w:numPr>
          <w:ilvl w:val="0"/>
          <w:numId w:val="3"/>
        </w:numPr>
        <w:shd w:val="clear" w:color="auto" w:fill="FFFFFF"/>
        <w:tabs>
          <w:tab w:val="left" w:pos="1090"/>
        </w:tabs>
        <w:spacing w:after="120" w:line="288" w:lineRule="auto"/>
        <w:ind w:left="10" w:firstLine="725"/>
        <w:jc w:val="both"/>
        <w:rPr>
          <w:rFonts w:asciiTheme="minorHAnsi" w:hAnsiTheme="minorHAnsi" w:cstheme="minorHAnsi"/>
          <w:color w:val="000000"/>
          <w:sz w:val="22"/>
          <w:szCs w:val="22"/>
          <w:lang w:val="uk-UA"/>
        </w:rPr>
      </w:pPr>
      <w:r w:rsidRPr="00A61894">
        <w:rPr>
          <w:rFonts w:asciiTheme="minorHAnsi" w:hAnsiTheme="minorHAnsi" w:cstheme="minorHAnsi"/>
          <w:color w:val="000000"/>
          <w:spacing w:val="3"/>
          <w:sz w:val="22"/>
          <w:szCs w:val="22"/>
          <w:lang w:val="uk-UA"/>
        </w:rPr>
        <w:t>тип фізичного підтвердження та місця розташування, які відбираються для</w:t>
      </w:r>
      <w:r w:rsidRPr="00A61894">
        <w:rPr>
          <w:rFonts w:asciiTheme="minorHAnsi" w:hAnsiTheme="minorHAnsi" w:cstheme="minorHAnsi"/>
          <w:color w:val="000000"/>
          <w:spacing w:val="3"/>
          <w:sz w:val="22"/>
          <w:szCs w:val="22"/>
          <w:lang w:val="uk-UA"/>
        </w:rPr>
        <w:br/>
      </w:r>
      <w:r w:rsidRPr="00A61894">
        <w:rPr>
          <w:rFonts w:asciiTheme="minorHAnsi" w:hAnsiTheme="minorHAnsi" w:cstheme="minorHAnsi"/>
          <w:color w:val="000000"/>
          <w:spacing w:val="-1"/>
          <w:sz w:val="22"/>
          <w:szCs w:val="22"/>
          <w:lang w:val="uk-UA"/>
        </w:rPr>
        <w:t>цілей перевірки;</w:t>
      </w:r>
    </w:p>
    <w:p w:rsidR="00FA2B30" w:rsidRPr="00A61894" w:rsidRDefault="00FA2B30" w:rsidP="00626339">
      <w:pPr>
        <w:numPr>
          <w:ilvl w:val="0"/>
          <w:numId w:val="4"/>
        </w:numPr>
        <w:shd w:val="clear" w:color="auto" w:fill="FFFFFF"/>
        <w:tabs>
          <w:tab w:val="left" w:pos="1090"/>
        </w:tabs>
        <w:spacing w:after="120" w:line="288" w:lineRule="auto"/>
        <w:ind w:left="734"/>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кількість місць, які плануються для відвідання.</w:t>
      </w:r>
    </w:p>
    <w:p w:rsidR="00FA2B30" w:rsidRPr="00A61894" w:rsidRDefault="00FA2B30" w:rsidP="00626339">
      <w:pPr>
        <w:shd w:val="clear" w:color="auto" w:fill="FFFFFF"/>
        <w:spacing w:after="120" w:line="288" w:lineRule="auto"/>
        <w:ind w:firstLine="725"/>
        <w:jc w:val="both"/>
        <w:rPr>
          <w:rFonts w:asciiTheme="minorHAnsi" w:hAnsiTheme="minorHAnsi" w:cstheme="minorHAnsi"/>
          <w:b/>
          <w:spacing w:val="2"/>
          <w:sz w:val="22"/>
          <w:szCs w:val="22"/>
          <w:lang w:val="uk-UA"/>
        </w:rPr>
      </w:pPr>
      <w:r w:rsidRPr="00A61894">
        <w:rPr>
          <w:rFonts w:asciiTheme="minorHAnsi" w:hAnsiTheme="minorHAnsi" w:cstheme="minorHAnsi"/>
          <w:color w:val="000000"/>
          <w:sz w:val="22"/>
          <w:szCs w:val="22"/>
          <w:lang w:val="uk-UA"/>
        </w:rPr>
        <w:lastRenderedPageBreak/>
        <w:t xml:space="preserve">Аудитор зобов'язується забезпечити цілісність і послідовність при застосуванні </w:t>
      </w:r>
      <w:r w:rsidRPr="00A61894">
        <w:rPr>
          <w:rFonts w:asciiTheme="minorHAnsi" w:hAnsiTheme="minorHAnsi" w:cstheme="minorHAnsi"/>
          <w:color w:val="000000"/>
          <w:spacing w:val="3"/>
          <w:sz w:val="22"/>
          <w:szCs w:val="22"/>
          <w:lang w:val="uk-UA"/>
        </w:rPr>
        <w:t xml:space="preserve">методу перевірки, що здійснюється. </w:t>
      </w:r>
    </w:p>
    <w:p w:rsidR="00FA2B30" w:rsidRPr="00A61894" w:rsidRDefault="00FA2B30" w:rsidP="00626339">
      <w:pPr>
        <w:spacing w:after="120" w:line="288" w:lineRule="auto"/>
        <w:jc w:val="center"/>
        <w:rPr>
          <w:rFonts w:asciiTheme="minorHAnsi" w:hAnsiTheme="minorHAnsi" w:cstheme="minorHAnsi"/>
          <w:b/>
          <w:spacing w:val="2"/>
          <w:sz w:val="22"/>
          <w:szCs w:val="22"/>
          <w:lang w:val="uk-UA"/>
        </w:rPr>
      </w:pPr>
      <w:r w:rsidRPr="00A61894">
        <w:rPr>
          <w:rFonts w:asciiTheme="minorHAnsi" w:hAnsiTheme="minorHAnsi" w:cstheme="minorHAnsi"/>
          <w:b/>
          <w:spacing w:val="2"/>
          <w:sz w:val="22"/>
          <w:szCs w:val="22"/>
          <w:lang w:val="uk-UA"/>
        </w:rPr>
        <w:t>5.</w:t>
      </w:r>
      <w:r w:rsidRPr="00A61894">
        <w:rPr>
          <w:rFonts w:asciiTheme="minorHAnsi" w:hAnsiTheme="minorHAnsi" w:cstheme="minorHAnsi"/>
          <w:b/>
          <w:spacing w:val="2"/>
          <w:sz w:val="22"/>
          <w:szCs w:val="22"/>
          <w:lang w:val="uk-UA"/>
        </w:rPr>
        <w:tab/>
        <w:t>Місце проведення фінансової перевірки</w:t>
      </w:r>
    </w:p>
    <w:p w:rsidR="00FA2B30" w:rsidRPr="00A61894" w:rsidRDefault="00626339" w:rsidP="00626339">
      <w:pPr>
        <w:tabs>
          <w:tab w:val="left" w:pos="993"/>
        </w:tabs>
        <w:spacing w:after="120" w:line="288" w:lineRule="auto"/>
        <w:jc w:val="both"/>
        <w:rPr>
          <w:rFonts w:asciiTheme="minorHAnsi" w:eastAsia="Arial Unicode MS" w:hAnsiTheme="minorHAnsi" w:cstheme="minorHAnsi"/>
          <w:bCs/>
          <w:sz w:val="22"/>
          <w:szCs w:val="22"/>
          <w:lang w:val="uk-UA" w:eastAsia="ru-RU"/>
        </w:rPr>
      </w:pPr>
      <w:r w:rsidRPr="00A61894">
        <w:rPr>
          <w:rStyle w:val="Strong"/>
          <w:rFonts w:asciiTheme="minorHAnsi" w:eastAsia="Arial Unicode MS" w:hAnsiTheme="minorHAnsi" w:cstheme="minorHAnsi"/>
          <w:b w:val="0"/>
          <w:sz w:val="22"/>
          <w:szCs w:val="22"/>
          <w:lang w:val="uk-UA" w:eastAsia="ru-RU"/>
        </w:rPr>
        <w:t>Можливе проведення аудиту засобами онлайн зв’язку в умовах загального карантину.</w:t>
      </w:r>
      <w:r w:rsidRPr="00A61894">
        <w:rPr>
          <w:rStyle w:val="Strong"/>
          <w:rFonts w:asciiTheme="minorHAnsi" w:eastAsia="Arial Unicode MS" w:hAnsiTheme="minorHAnsi" w:cstheme="minorHAnsi"/>
          <w:b w:val="0"/>
          <w:sz w:val="22"/>
          <w:szCs w:val="22"/>
          <w:lang w:val="uk-UA" w:eastAsia="ru-RU"/>
        </w:rPr>
        <w:t xml:space="preserve"> </w:t>
      </w:r>
      <w:r w:rsidR="00FA2B30" w:rsidRPr="00A61894">
        <w:rPr>
          <w:rFonts w:asciiTheme="minorHAnsi" w:hAnsiTheme="minorHAnsi" w:cstheme="minorHAnsi"/>
          <w:b/>
          <w:sz w:val="22"/>
          <w:szCs w:val="22"/>
          <w:lang w:val="uk-UA"/>
        </w:rPr>
        <w:t>Спис</w:t>
      </w:r>
      <w:r w:rsidRPr="00A61894">
        <w:rPr>
          <w:rFonts w:asciiTheme="minorHAnsi" w:hAnsiTheme="minorHAnsi" w:cstheme="minorHAnsi"/>
          <w:b/>
          <w:sz w:val="22"/>
          <w:szCs w:val="22"/>
          <w:lang w:val="uk-UA"/>
        </w:rPr>
        <w:t>ок</w:t>
      </w:r>
      <w:r w:rsidR="00FA2B30" w:rsidRPr="00A61894">
        <w:rPr>
          <w:rFonts w:asciiTheme="minorHAnsi" w:hAnsiTheme="minorHAnsi" w:cstheme="minorHAnsi"/>
          <w:sz w:val="22"/>
          <w:szCs w:val="22"/>
          <w:lang w:val="uk-UA"/>
        </w:rPr>
        <w:t xml:space="preserve"> (</w:t>
      </w:r>
      <w:r w:rsidR="00A61894">
        <w:rPr>
          <w:rFonts w:asciiTheme="minorHAnsi" w:hAnsiTheme="minorHAnsi" w:cstheme="minorHAnsi"/>
          <w:sz w:val="22"/>
          <w:szCs w:val="22"/>
          <w:lang w:val="uk-UA"/>
        </w:rPr>
        <w:t xml:space="preserve">дивіться </w:t>
      </w:r>
      <w:r w:rsidR="00FA2B30" w:rsidRPr="00A61894">
        <w:rPr>
          <w:rFonts w:asciiTheme="minorHAnsi" w:hAnsiTheme="minorHAnsi" w:cstheme="minorHAnsi"/>
          <w:i/>
          <w:sz w:val="22"/>
          <w:szCs w:val="22"/>
          <w:u w:val="single"/>
          <w:lang w:val="uk-UA"/>
        </w:rPr>
        <w:t xml:space="preserve">Додаток </w:t>
      </w:r>
      <w:r w:rsidR="00A61894" w:rsidRPr="00A61894">
        <w:rPr>
          <w:rFonts w:asciiTheme="minorHAnsi" w:hAnsiTheme="minorHAnsi" w:cstheme="minorHAnsi"/>
          <w:i/>
          <w:sz w:val="22"/>
          <w:szCs w:val="22"/>
          <w:u w:val="single"/>
          <w:lang w:val="uk-UA"/>
        </w:rPr>
        <w:t>3</w:t>
      </w:r>
      <w:r w:rsidR="00FA2B30" w:rsidRPr="00A61894">
        <w:rPr>
          <w:rFonts w:asciiTheme="minorHAnsi" w:hAnsiTheme="minorHAnsi" w:cstheme="minorHAnsi"/>
          <w:sz w:val="22"/>
          <w:szCs w:val="22"/>
          <w:lang w:val="uk-UA"/>
        </w:rPr>
        <w:t xml:space="preserve"> до оголошення тендеру). </w:t>
      </w:r>
    </w:p>
    <w:p w:rsidR="00FA2B30" w:rsidRPr="00A61894" w:rsidRDefault="00FA2B30" w:rsidP="00626339">
      <w:pPr>
        <w:spacing w:after="120" w:line="288" w:lineRule="auto"/>
        <w:jc w:val="center"/>
        <w:rPr>
          <w:rFonts w:asciiTheme="minorHAnsi" w:hAnsiTheme="minorHAnsi" w:cstheme="minorHAnsi"/>
          <w:b/>
          <w:spacing w:val="2"/>
          <w:sz w:val="22"/>
          <w:szCs w:val="22"/>
          <w:lang w:val="uk-UA"/>
        </w:rPr>
      </w:pPr>
      <w:r w:rsidRPr="00A61894">
        <w:rPr>
          <w:rFonts w:asciiTheme="minorHAnsi" w:hAnsiTheme="minorHAnsi" w:cstheme="minorHAnsi"/>
          <w:b/>
          <w:spacing w:val="2"/>
          <w:sz w:val="22"/>
          <w:szCs w:val="22"/>
          <w:lang w:val="uk-UA"/>
        </w:rPr>
        <w:t>6.</w:t>
      </w:r>
      <w:r w:rsidRPr="00A61894">
        <w:rPr>
          <w:rFonts w:asciiTheme="minorHAnsi" w:hAnsiTheme="minorHAnsi" w:cstheme="minorHAnsi"/>
          <w:b/>
          <w:spacing w:val="2"/>
          <w:sz w:val="22"/>
          <w:szCs w:val="22"/>
          <w:lang w:val="uk-UA"/>
        </w:rPr>
        <w:tab/>
        <w:t>Детальні процедури фінансової перевірки</w:t>
      </w:r>
    </w:p>
    <w:p w:rsidR="00FA2B30" w:rsidRPr="00A61894" w:rsidRDefault="00FA2B30" w:rsidP="00626339">
      <w:pPr>
        <w:shd w:val="clear" w:color="auto" w:fill="FFFFFF"/>
        <w:spacing w:after="120" w:line="288" w:lineRule="auto"/>
        <w:ind w:left="10" w:right="5" w:firstLine="715"/>
        <w:jc w:val="both"/>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 xml:space="preserve">Для формування професійного судження з питань, що визначаються нижче, Аудитором мають застосовуватися належні процедури перевірки. Незалежно від того, чи </w:t>
      </w:r>
      <w:r w:rsidRPr="00A61894">
        <w:rPr>
          <w:rFonts w:asciiTheme="minorHAnsi" w:hAnsiTheme="minorHAnsi" w:cstheme="minorHAnsi"/>
          <w:color w:val="000000"/>
          <w:spacing w:val="-1"/>
          <w:sz w:val="22"/>
          <w:szCs w:val="22"/>
          <w:lang w:val="uk-UA"/>
        </w:rPr>
        <w:t xml:space="preserve">застосовуються ці процедури до повної або відібраної інформаційної бази, вони можуть </w:t>
      </w:r>
      <w:r w:rsidRPr="00A61894">
        <w:rPr>
          <w:rFonts w:asciiTheme="minorHAnsi" w:hAnsiTheme="minorHAnsi" w:cstheme="minorHAnsi"/>
          <w:color w:val="000000"/>
          <w:spacing w:val="1"/>
          <w:sz w:val="22"/>
          <w:szCs w:val="22"/>
          <w:lang w:val="uk-UA"/>
        </w:rPr>
        <w:t xml:space="preserve">включати Засоби контролю, перевірку, оцінку, інспекцію, співбесіди, аналіз та інші </w:t>
      </w:r>
      <w:r w:rsidRPr="00A61894">
        <w:rPr>
          <w:rFonts w:asciiTheme="minorHAnsi" w:hAnsiTheme="minorHAnsi" w:cstheme="minorHAnsi"/>
          <w:color w:val="000000"/>
          <w:spacing w:val="-1"/>
          <w:sz w:val="22"/>
          <w:szCs w:val="22"/>
          <w:lang w:val="uk-UA"/>
        </w:rPr>
        <w:t xml:space="preserve">технічні методики. При відборі процедур перевірки Аудитор розглядає результати оцінки </w:t>
      </w:r>
      <w:r w:rsidRPr="00A61894">
        <w:rPr>
          <w:rFonts w:asciiTheme="minorHAnsi" w:hAnsiTheme="minorHAnsi" w:cstheme="minorHAnsi"/>
          <w:color w:val="000000"/>
          <w:sz w:val="22"/>
          <w:szCs w:val="22"/>
          <w:lang w:val="uk-UA"/>
        </w:rPr>
        <w:t>ризику (на етапі планування та у ході здійснення перевірки).</w:t>
      </w:r>
    </w:p>
    <w:p w:rsidR="00FA2B30" w:rsidRPr="00A61894" w:rsidRDefault="00FA2B30" w:rsidP="00626339">
      <w:pPr>
        <w:shd w:val="clear" w:color="auto" w:fill="FFFFFF"/>
        <w:spacing w:after="120" w:line="288" w:lineRule="auto"/>
        <w:ind w:left="14" w:right="10" w:firstLine="720"/>
        <w:jc w:val="both"/>
        <w:rPr>
          <w:rFonts w:asciiTheme="minorHAnsi" w:hAnsiTheme="minorHAnsi" w:cstheme="minorHAnsi"/>
          <w:color w:val="000000"/>
          <w:sz w:val="22"/>
          <w:szCs w:val="22"/>
          <w:lang w:val="uk-UA"/>
        </w:rPr>
      </w:pPr>
      <w:r w:rsidRPr="00A61894">
        <w:rPr>
          <w:rFonts w:asciiTheme="minorHAnsi" w:hAnsiTheme="minorHAnsi" w:cstheme="minorHAnsi"/>
          <w:color w:val="000000"/>
          <w:spacing w:val="-1"/>
          <w:sz w:val="22"/>
          <w:szCs w:val="22"/>
          <w:lang w:val="uk-UA"/>
        </w:rPr>
        <w:t xml:space="preserve">Аудитору слід відбирати та застосовувати будь-які інші ревізійні процедури, які, </w:t>
      </w:r>
      <w:r w:rsidRPr="00A61894">
        <w:rPr>
          <w:rFonts w:asciiTheme="minorHAnsi" w:hAnsiTheme="minorHAnsi" w:cstheme="minorHAnsi"/>
          <w:color w:val="000000"/>
          <w:sz w:val="22"/>
          <w:szCs w:val="22"/>
          <w:lang w:val="uk-UA"/>
        </w:rPr>
        <w:t>на його погляд, є необхідними для професійного виконання завдань фінансової перевірки.</w:t>
      </w:r>
    </w:p>
    <w:p w:rsidR="00FA2B30" w:rsidRPr="00A61894" w:rsidRDefault="00FA2B30" w:rsidP="00626339">
      <w:pPr>
        <w:shd w:val="clear" w:color="auto" w:fill="FFFFFF"/>
        <w:spacing w:after="120" w:line="288" w:lineRule="auto"/>
        <w:ind w:left="14" w:right="10" w:firstLine="720"/>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Відповідно до узгоджених процедур ISRS 4400</w:t>
      </w:r>
      <w:r w:rsidRPr="00A61894">
        <w:rPr>
          <w:rFonts w:asciiTheme="minorHAnsi" w:hAnsiTheme="minorHAnsi" w:cstheme="minorHAnsi"/>
          <w:color w:val="000000"/>
          <w:spacing w:val="1"/>
          <w:sz w:val="22"/>
          <w:szCs w:val="22"/>
          <w:lang w:val="uk-UA"/>
        </w:rPr>
        <w:t xml:space="preserve">, стосовно фінансової інформації про виконання проекту </w:t>
      </w:r>
      <w:r w:rsidRPr="00A61894">
        <w:rPr>
          <w:rFonts w:asciiTheme="minorHAnsi" w:hAnsiTheme="minorHAnsi" w:cstheme="minorHAnsi"/>
          <w:bCs/>
          <w:color w:val="000000"/>
          <w:sz w:val="22"/>
          <w:szCs w:val="22"/>
          <w:lang w:val="uk-UA"/>
        </w:rPr>
        <w:t xml:space="preserve">МФ «Відродження» </w:t>
      </w:r>
      <w:r w:rsidRPr="00A61894">
        <w:rPr>
          <w:rFonts w:asciiTheme="minorHAnsi" w:hAnsiTheme="minorHAnsi" w:cstheme="minorHAnsi"/>
          <w:color w:val="000000"/>
          <w:sz w:val="22"/>
          <w:szCs w:val="22"/>
          <w:lang w:val="uk-UA"/>
        </w:rPr>
        <w:t>Аудитор повинен:</w:t>
      </w:r>
    </w:p>
    <w:p w:rsidR="00FA2B30" w:rsidRPr="00A61894" w:rsidRDefault="00FA2B30" w:rsidP="00626339">
      <w:pPr>
        <w:numPr>
          <w:ilvl w:val="0"/>
          <w:numId w:val="12"/>
        </w:numPr>
        <w:shd w:val="clear" w:color="auto" w:fill="FFFFFF"/>
        <w:spacing w:after="120" w:line="288" w:lineRule="auto"/>
        <w:ind w:right="5"/>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простежити, чи виділені на проект зарплатні кошти задокументовані протягом року у системний спосіб, і пересвідчитися, чи кошти на заробітні плати можна перевірити за допомогою достатньої підтверджуючої документації;</w:t>
      </w:r>
    </w:p>
    <w:p w:rsidR="00FA2B30" w:rsidRPr="00A61894" w:rsidRDefault="00FA2B30" w:rsidP="00626339">
      <w:pPr>
        <w:numPr>
          <w:ilvl w:val="0"/>
          <w:numId w:val="12"/>
        </w:numPr>
        <w:shd w:val="clear" w:color="auto" w:fill="FFFFFF"/>
        <w:spacing w:after="120" w:line="288" w:lineRule="auto"/>
        <w:ind w:right="5"/>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на основі істотності та ризиків перевірити наявність підтверджуючої документації щодо виділених коштів;</w:t>
      </w:r>
    </w:p>
    <w:p w:rsidR="00FA2B30" w:rsidRPr="00A61894" w:rsidRDefault="00FA2B30" w:rsidP="00626339">
      <w:pPr>
        <w:numPr>
          <w:ilvl w:val="0"/>
          <w:numId w:val="12"/>
        </w:numPr>
        <w:shd w:val="clear" w:color="auto" w:fill="FFFFFF"/>
        <w:spacing w:after="120" w:line="288" w:lineRule="auto"/>
        <w:ind w:right="5"/>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простежити, чи застосувала Організація рекомендації із оцінки внутрішнього контролю/системного аудиту за результатами аудиторської перевірки минулого періоду.</w:t>
      </w:r>
    </w:p>
    <w:p w:rsidR="00FA2B30" w:rsidRPr="00A61894" w:rsidRDefault="00FA2B30" w:rsidP="00626339">
      <w:pPr>
        <w:numPr>
          <w:ilvl w:val="0"/>
          <w:numId w:val="12"/>
        </w:numPr>
        <w:shd w:val="clear" w:color="auto" w:fill="FFFFFF"/>
        <w:spacing w:after="120" w:line="288" w:lineRule="auto"/>
        <w:ind w:right="5"/>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перевірити відповідність організації правилам та інструкціям щодо податків та соціальних зборів.</w:t>
      </w:r>
    </w:p>
    <w:p w:rsidR="00FA2B30" w:rsidRPr="00A61894" w:rsidRDefault="00FA2B30" w:rsidP="00626339">
      <w:pPr>
        <w:numPr>
          <w:ilvl w:val="0"/>
          <w:numId w:val="12"/>
        </w:numPr>
        <w:shd w:val="clear" w:color="auto" w:fill="FFFFFF"/>
        <w:spacing w:after="120" w:line="288" w:lineRule="auto"/>
        <w:ind w:right="5"/>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простежити, чи Організація дотримувалася інструкцій із закупівель, доданих до угоди.</w:t>
      </w:r>
    </w:p>
    <w:p w:rsidR="00FA2B30" w:rsidRPr="00A61894" w:rsidRDefault="00FA2B30" w:rsidP="00626339">
      <w:pPr>
        <w:numPr>
          <w:ilvl w:val="0"/>
          <w:numId w:val="12"/>
        </w:numPr>
        <w:shd w:val="clear" w:color="auto" w:fill="FFFFFF"/>
        <w:spacing w:after="120" w:line="288" w:lineRule="auto"/>
        <w:ind w:right="5"/>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простежити, чи використовує організація для ведення бухгалтерського обліку на постійній основі спеціалізоване програмне забезпечення.</w:t>
      </w:r>
    </w:p>
    <w:p w:rsidR="00FA2B30" w:rsidRPr="00A61894" w:rsidRDefault="00FA2B30" w:rsidP="00626339">
      <w:pPr>
        <w:numPr>
          <w:ilvl w:val="0"/>
          <w:numId w:val="12"/>
        </w:numPr>
        <w:spacing w:after="120" w:line="288" w:lineRule="auto"/>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Запросити у Організації-грантера та надати в звіті про фактичні результати узгоджених процедур таблицю доходів та витрат за 2019 рік у розрізі проектів.</w:t>
      </w:r>
    </w:p>
    <w:p w:rsidR="00FA2B30" w:rsidRPr="00A61894" w:rsidRDefault="00FA2B30" w:rsidP="00626339">
      <w:pPr>
        <w:numPr>
          <w:ilvl w:val="0"/>
          <w:numId w:val="12"/>
        </w:numPr>
        <w:spacing w:after="120" w:line="288" w:lineRule="auto"/>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Запросити у Організації-грантера та надати в звіті про фактичні результати узгоджених процедур інформацію про те, де фізично зберігаються первинні документи.</w:t>
      </w:r>
    </w:p>
    <w:p w:rsidR="00FA2B30" w:rsidRPr="00A61894" w:rsidRDefault="00FA2B30" w:rsidP="00626339">
      <w:pPr>
        <w:shd w:val="clear" w:color="auto" w:fill="FFFFFF"/>
        <w:spacing w:after="120" w:line="288" w:lineRule="auto"/>
        <w:jc w:val="both"/>
        <w:rPr>
          <w:rFonts w:asciiTheme="minorHAnsi" w:hAnsiTheme="minorHAnsi" w:cstheme="minorHAnsi"/>
          <w:b/>
          <w:bCs/>
          <w:color w:val="000000"/>
          <w:spacing w:val="-1"/>
          <w:sz w:val="22"/>
          <w:szCs w:val="22"/>
          <w:lang w:val="uk-UA"/>
        </w:rPr>
      </w:pPr>
      <w:r w:rsidRPr="00A61894">
        <w:rPr>
          <w:rFonts w:asciiTheme="minorHAnsi" w:hAnsiTheme="minorHAnsi" w:cstheme="minorHAnsi"/>
          <w:color w:val="000000"/>
          <w:sz w:val="22"/>
          <w:szCs w:val="22"/>
          <w:lang w:val="uk-UA"/>
        </w:rPr>
        <w:t>Аудитор повинен під час планування та проведення аудиту також проаналізувати щодо Організації такі аспекти:</w:t>
      </w:r>
    </w:p>
    <w:p w:rsidR="00FA2B30" w:rsidRPr="00A61894" w:rsidRDefault="00FA2B30" w:rsidP="00626339">
      <w:pPr>
        <w:shd w:val="clear" w:color="auto" w:fill="FFFFFF"/>
        <w:spacing w:after="120" w:line="288" w:lineRule="auto"/>
        <w:ind w:left="734"/>
        <w:rPr>
          <w:rFonts w:asciiTheme="minorHAnsi" w:hAnsiTheme="minorHAnsi" w:cstheme="minorHAnsi"/>
          <w:sz w:val="22"/>
          <w:szCs w:val="22"/>
          <w:lang w:val="uk-UA"/>
        </w:rPr>
      </w:pPr>
      <w:r w:rsidRPr="00A61894">
        <w:rPr>
          <w:rFonts w:asciiTheme="minorHAnsi" w:hAnsiTheme="minorHAnsi" w:cstheme="minorHAnsi"/>
          <w:b/>
          <w:bCs/>
          <w:color w:val="000000"/>
          <w:spacing w:val="-1"/>
          <w:sz w:val="22"/>
          <w:szCs w:val="22"/>
          <w:lang w:val="uk-UA"/>
        </w:rPr>
        <w:t xml:space="preserve">6.1.      Адекватність   та   ефективність   Системи   внутрішнього   контролю </w:t>
      </w:r>
      <w:r w:rsidRPr="00A61894">
        <w:rPr>
          <w:rFonts w:asciiTheme="minorHAnsi" w:hAnsiTheme="minorHAnsi" w:cstheme="minorHAnsi"/>
          <w:b/>
          <w:bCs/>
          <w:color w:val="000000"/>
          <w:spacing w:val="8"/>
          <w:sz w:val="22"/>
          <w:szCs w:val="22"/>
          <w:lang w:val="uk-UA"/>
        </w:rPr>
        <w:t>(ІСS)</w:t>
      </w:r>
    </w:p>
    <w:p w:rsidR="00FA2B30" w:rsidRPr="00A61894" w:rsidRDefault="00FA2B30" w:rsidP="00626339">
      <w:pPr>
        <w:shd w:val="clear" w:color="auto" w:fill="FFFFFF"/>
        <w:spacing w:after="120" w:line="288" w:lineRule="auto"/>
        <w:ind w:left="14" w:right="5" w:firstLine="725"/>
        <w:jc w:val="both"/>
        <w:rPr>
          <w:rFonts w:asciiTheme="minorHAnsi" w:hAnsiTheme="minorHAnsi" w:cstheme="minorHAnsi"/>
          <w:sz w:val="22"/>
          <w:szCs w:val="22"/>
          <w:lang w:val="uk-UA"/>
        </w:rPr>
      </w:pPr>
      <w:r w:rsidRPr="00A61894">
        <w:rPr>
          <w:rFonts w:asciiTheme="minorHAnsi" w:hAnsiTheme="minorHAnsi" w:cstheme="minorHAnsi"/>
          <w:color w:val="000000"/>
          <w:spacing w:val="5"/>
          <w:sz w:val="22"/>
          <w:szCs w:val="22"/>
          <w:lang w:val="uk-UA"/>
        </w:rPr>
        <w:t xml:space="preserve">а) Адекватність внутрішньої організації (структури, функції, завдання, </w:t>
      </w:r>
      <w:r w:rsidRPr="00A61894">
        <w:rPr>
          <w:rFonts w:asciiTheme="minorHAnsi" w:hAnsiTheme="minorHAnsi" w:cstheme="minorHAnsi"/>
          <w:color w:val="000000"/>
          <w:spacing w:val="1"/>
          <w:sz w:val="22"/>
          <w:szCs w:val="22"/>
          <w:lang w:val="uk-UA"/>
        </w:rPr>
        <w:t>повноваження, відповідальність, методи, процедури, розподіл обов'язків тощо);</w:t>
      </w:r>
    </w:p>
    <w:p w:rsidR="00FA2B30" w:rsidRPr="00A61894" w:rsidRDefault="00FA2B30" w:rsidP="00626339">
      <w:pPr>
        <w:shd w:val="clear" w:color="auto" w:fill="FFFFFF"/>
        <w:spacing w:after="120" w:line="288" w:lineRule="auto"/>
        <w:ind w:left="734"/>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b)   Ефективність процесів проектного та фінансового обліку та звітності;</w:t>
      </w:r>
    </w:p>
    <w:p w:rsidR="00FA2B30" w:rsidRPr="00A61894" w:rsidRDefault="00FA2B30" w:rsidP="00626339">
      <w:pPr>
        <w:shd w:val="clear" w:color="auto" w:fill="FFFFFF"/>
        <w:spacing w:after="120" w:line="288" w:lineRule="auto"/>
        <w:ind w:left="739"/>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с)   Дотримання чинного законодавства, нормативних актів та інструкцій;</w:t>
      </w:r>
    </w:p>
    <w:p w:rsidR="00FA2B30" w:rsidRPr="00A61894" w:rsidRDefault="00FA2B30" w:rsidP="00626339">
      <w:pPr>
        <w:shd w:val="clear" w:color="auto" w:fill="FFFFFF"/>
        <w:spacing w:after="120" w:line="288" w:lineRule="auto"/>
        <w:ind w:left="739"/>
        <w:rPr>
          <w:rFonts w:asciiTheme="minorHAnsi" w:hAnsiTheme="minorHAnsi" w:cstheme="minorHAnsi"/>
          <w:sz w:val="22"/>
          <w:szCs w:val="22"/>
          <w:lang w:val="uk-UA"/>
        </w:rPr>
      </w:pPr>
      <w:r w:rsidRPr="00A61894">
        <w:rPr>
          <w:rFonts w:asciiTheme="minorHAnsi" w:hAnsiTheme="minorHAnsi" w:cstheme="minorHAnsi"/>
          <w:color w:val="000000"/>
          <w:spacing w:val="-1"/>
          <w:sz w:val="22"/>
          <w:szCs w:val="22"/>
          <w:lang w:val="uk-UA"/>
        </w:rPr>
        <w:t>d)  Фізичне збереження активів;</w:t>
      </w:r>
    </w:p>
    <w:p w:rsidR="00FA2B30" w:rsidRPr="00A61894" w:rsidRDefault="00FA2B30" w:rsidP="00626339">
      <w:pPr>
        <w:shd w:val="clear" w:color="auto" w:fill="FFFFFF"/>
        <w:spacing w:after="120" w:line="288" w:lineRule="auto"/>
        <w:ind w:left="739"/>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e)   Запобігання помилкам в обліку та фінансовому шахрайству;</w:t>
      </w:r>
    </w:p>
    <w:p w:rsidR="00FA2B30" w:rsidRPr="00A61894" w:rsidRDefault="00FA2B30" w:rsidP="00626339">
      <w:pPr>
        <w:shd w:val="clear" w:color="auto" w:fill="FFFFFF"/>
        <w:spacing w:after="120" w:line="288" w:lineRule="auto"/>
        <w:ind w:left="739"/>
        <w:rPr>
          <w:rFonts w:asciiTheme="minorHAnsi" w:hAnsiTheme="minorHAnsi" w:cstheme="minorHAnsi"/>
          <w:sz w:val="22"/>
          <w:szCs w:val="22"/>
          <w:lang w:val="uk-UA"/>
        </w:rPr>
      </w:pPr>
      <w:r w:rsidRPr="00A61894">
        <w:rPr>
          <w:rFonts w:asciiTheme="minorHAnsi" w:hAnsiTheme="minorHAnsi" w:cstheme="minorHAnsi"/>
          <w:color w:val="000000"/>
          <w:spacing w:val="1"/>
          <w:sz w:val="22"/>
          <w:szCs w:val="22"/>
          <w:lang w:val="uk-UA"/>
        </w:rPr>
        <w:lastRenderedPageBreak/>
        <w:t>f)   Адекватність та повнота систем бухгалтерського обліку та фінансової звітності.</w:t>
      </w:r>
    </w:p>
    <w:p w:rsidR="00FA2B30" w:rsidRPr="00A61894" w:rsidRDefault="00FA2B30" w:rsidP="00626339">
      <w:pPr>
        <w:shd w:val="clear" w:color="auto" w:fill="FFFFFF"/>
        <w:spacing w:after="120" w:line="288" w:lineRule="auto"/>
        <w:ind w:left="739"/>
        <w:rPr>
          <w:rFonts w:asciiTheme="minorHAnsi" w:hAnsiTheme="minorHAnsi" w:cstheme="minorHAnsi"/>
          <w:sz w:val="22"/>
          <w:szCs w:val="22"/>
          <w:lang w:val="uk-UA"/>
        </w:rPr>
        <w:sectPr w:rsidR="00FA2B30" w:rsidRPr="00A61894" w:rsidSect="00F96E4A">
          <w:type w:val="continuous"/>
          <w:pgSz w:w="11909" w:h="16834"/>
          <w:pgMar w:top="945" w:right="851" w:bottom="357" w:left="1134" w:header="720" w:footer="720" w:gutter="0"/>
          <w:cols w:space="60"/>
          <w:noEndnote/>
        </w:sectPr>
      </w:pPr>
    </w:p>
    <w:p w:rsidR="00FA2B30" w:rsidRPr="00A61894" w:rsidRDefault="00FA2B30" w:rsidP="00626339">
      <w:pPr>
        <w:shd w:val="clear" w:color="auto" w:fill="FFFFFF"/>
        <w:spacing w:after="120" w:line="288" w:lineRule="auto"/>
        <w:ind w:left="725" w:right="2208"/>
        <w:rPr>
          <w:rFonts w:asciiTheme="minorHAnsi" w:hAnsiTheme="minorHAnsi" w:cstheme="minorHAnsi"/>
          <w:b/>
          <w:bCs/>
          <w:color w:val="000000"/>
          <w:spacing w:val="-1"/>
          <w:sz w:val="22"/>
          <w:szCs w:val="22"/>
          <w:lang w:val="uk-UA"/>
        </w:rPr>
      </w:pPr>
      <w:r w:rsidRPr="00A61894">
        <w:rPr>
          <w:rFonts w:asciiTheme="minorHAnsi" w:hAnsiTheme="minorHAnsi" w:cstheme="minorHAnsi"/>
          <w:b/>
          <w:bCs/>
          <w:color w:val="000000"/>
          <w:spacing w:val="-1"/>
          <w:sz w:val="22"/>
          <w:szCs w:val="22"/>
          <w:lang w:val="uk-UA"/>
        </w:rPr>
        <w:t xml:space="preserve">6.2.Фінансова коректність </w:t>
      </w:r>
    </w:p>
    <w:p w:rsidR="00FA2B30" w:rsidRPr="00A61894" w:rsidRDefault="00FA2B30" w:rsidP="00626339">
      <w:pPr>
        <w:shd w:val="clear" w:color="auto" w:fill="FFFFFF"/>
        <w:spacing w:after="120" w:line="288" w:lineRule="auto"/>
        <w:ind w:right="2208"/>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Питання, що стосуються проекту:</w:t>
      </w:r>
    </w:p>
    <w:p w:rsidR="00FA2B30" w:rsidRPr="00A61894" w:rsidRDefault="00FA2B30" w:rsidP="00626339">
      <w:pPr>
        <w:shd w:val="clear" w:color="auto" w:fill="FFFFFF"/>
        <w:spacing w:after="120" w:line="288" w:lineRule="auto"/>
        <w:ind w:left="720"/>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а)   Затвердження видатків та їх дійсність згідно з підтверджуючими документами;</w:t>
      </w:r>
    </w:p>
    <w:p w:rsidR="00FA2B30" w:rsidRPr="00A61894" w:rsidRDefault="00FA2B30" w:rsidP="00626339">
      <w:pPr>
        <w:shd w:val="clear" w:color="auto" w:fill="FFFFFF"/>
        <w:spacing w:after="120" w:line="288" w:lineRule="auto"/>
        <w:ind w:left="720"/>
        <w:jc w:val="both"/>
        <w:rPr>
          <w:rFonts w:asciiTheme="minorHAnsi" w:hAnsiTheme="minorHAnsi" w:cstheme="minorHAnsi"/>
          <w:color w:val="000000"/>
          <w:sz w:val="22"/>
          <w:szCs w:val="22"/>
          <w:lang w:val="uk-UA"/>
        </w:rPr>
      </w:pPr>
      <w:r w:rsidRPr="00A61894">
        <w:rPr>
          <w:rFonts w:asciiTheme="minorHAnsi" w:hAnsiTheme="minorHAnsi" w:cstheme="minorHAnsi"/>
          <w:color w:val="000000"/>
          <w:spacing w:val="1"/>
          <w:sz w:val="22"/>
          <w:szCs w:val="22"/>
          <w:lang w:val="uk-UA"/>
        </w:rPr>
        <w:t xml:space="preserve">b)  Детальні   характеристики   коштів,   отриманих   для   проекту, та звірка з </w:t>
      </w:r>
      <w:r w:rsidRPr="00A61894">
        <w:rPr>
          <w:rFonts w:asciiTheme="minorHAnsi" w:hAnsiTheme="minorHAnsi" w:cstheme="minorHAnsi"/>
          <w:color w:val="000000"/>
          <w:sz w:val="22"/>
          <w:szCs w:val="22"/>
          <w:lang w:val="uk-UA"/>
        </w:rPr>
        <w:t>інформацією, наданою донором;</w:t>
      </w:r>
    </w:p>
    <w:p w:rsidR="00FA2B30" w:rsidRPr="00A61894" w:rsidRDefault="00FA2B30" w:rsidP="00626339">
      <w:pPr>
        <w:shd w:val="clear" w:color="auto" w:fill="FFFFFF"/>
        <w:spacing w:after="120" w:line="288" w:lineRule="auto"/>
        <w:ind w:left="720" w:right="10" w:firstLine="10"/>
        <w:jc w:val="both"/>
        <w:rPr>
          <w:rFonts w:asciiTheme="minorHAnsi" w:hAnsiTheme="minorHAnsi" w:cstheme="minorHAnsi"/>
          <w:sz w:val="22"/>
          <w:szCs w:val="22"/>
          <w:lang w:val="uk-UA"/>
        </w:rPr>
      </w:pPr>
      <w:r w:rsidRPr="00A61894">
        <w:rPr>
          <w:rFonts w:asciiTheme="minorHAnsi" w:hAnsiTheme="minorHAnsi" w:cstheme="minorHAnsi"/>
          <w:color w:val="000000"/>
          <w:spacing w:val="5"/>
          <w:sz w:val="22"/>
          <w:szCs w:val="22"/>
          <w:lang w:val="uk-UA"/>
        </w:rPr>
        <w:t xml:space="preserve">с) Фізичне існування та рух матеріальних цінностей, що придбані за кошти проекту (основні </w:t>
      </w:r>
      <w:r w:rsidRPr="00A61894">
        <w:rPr>
          <w:rFonts w:asciiTheme="minorHAnsi" w:hAnsiTheme="minorHAnsi" w:cstheme="minorHAnsi"/>
          <w:color w:val="000000"/>
          <w:sz w:val="22"/>
          <w:szCs w:val="22"/>
          <w:lang w:val="uk-UA"/>
        </w:rPr>
        <w:t>фонди, запаси, інші оборотні активи);</w:t>
      </w:r>
    </w:p>
    <w:p w:rsidR="00FA2B30" w:rsidRPr="00A61894" w:rsidRDefault="00FA2B30" w:rsidP="00626339">
      <w:pPr>
        <w:shd w:val="clear" w:color="auto" w:fill="FFFFFF"/>
        <w:spacing w:after="120" w:line="288" w:lineRule="auto"/>
        <w:ind w:left="730"/>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d)  Розподіл витрат згідно з бюджетом;</w:t>
      </w:r>
    </w:p>
    <w:p w:rsidR="00FA2B30" w:rsidRPr="00A61894" w:rsidRDefault="00FA2B30" w:rsidP="00626339">
      <w:pPr>
        <w:shd w:val="clear" w:color="auto" w:fill="FFFFFF"/>
        <w:spacing w:after="120" w:line="288" w:lineRule="auto"/>
        <w:ind w:left="734"/>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e)   Відповідність контрактів чинному законодавству України;</w:t>
      </w:r>
    </w:p>
    <w:p w:rsidR="00FA2B30" w:rsidRPr="00A61894" w:rsidRDefault="00FA2B30" w:rsidP="00626339">
      <w:pPr>
        <w:shd w:val="clear" w:color="auto" w:fill="FFFFFF"/>
        <w:spacing w:after="120" w:line="288" w:lineRule="auto"/>
        <w:ind w:left="10" w:firstLine="725"/>
        <w:jc w:val="both"/>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f) Використання та здійснення спостережень, коригувань та рекомендацій за результатами попередніх звітів фінансової ревізії.</w:t>
      </w:r>
    </w:p>
    <w:p w:rsidR="00FA2B30" w:rsidRPr="00A61894" w:rsidRDefault="00FA2B30" w:rsidP="00626339">
      <w:pPr>
        <w:shd w:val="clear" w:color="auto" w:fill="FFFFFF"/>
        <w:spacing w:after="120" w:line="288" w:lineRule="auto"/>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Питання стосовно бухгалтерського обліку:</w:t>
      </w:r>
    </w:p>
    <w:p w:rsidR="00FA2B30" w:rsidRPr="00A61894" w:rsidRDefault="00FA2B30" w:rsidP="00626339">
      <w:pPr>
        <w:shd w:val="clear" w:color="auto" w:fill="FFFFFF"/>
        <w:spacing w:after="120" w:line="288" w:lineRule="auto"/>
        <w:ind w:left="10" w:right="5" w:firstLine="720"/>
        <w:jc w:val="both"/>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h) Арифметична точність рахунків, підтверджуючих документів та фінансових відомостей та звітів;</w:t>
      </w:r>
    </w:p>
    <w:p w:rsidR="00FA2B30" w:rsidRPr="00A61894" w:rsidRDefault="00FA2B30" w:rsidP="00626339">
      <w:pPr>
        <w:shd w:val="clear" w:color="auto" w:fill="FFFFFF"/>
        <w:spacing w:after="120" w:line="288" w:lineRule="auto"/>
        <w:ind w:left="734"/>
        <w:rPr>
          <w:rFonts w:asciiTheme="minorHAnsi" w:hAnsiTheme="minorHAnsi" w:cstheme="minorHAnsi"/>
          <w:sz w:val="22"/>
          <w:szCs w:val="22"/>
          <w:lang w:val="uk-UA"/>
        </w:rPr>
      </w:pPr>
      <w:r w:rsidRPr="00A61894">
        <w:rPr>
          <w:rFonts w:asciiTheme="minorHAnsi" w:hAnsiTheme="minorHAnsi" w:cstheme="minorHAnsi"/>
          <w:color w:val="000000"/>
          <w:spacing w:val="1"/>
          <w:sz w:val="22"/>
          <w:szCs w:val="22"/>
          <w:lang w:val="uk-UA"/>
        </w:rPr>
        <w:t>i)   Вірність бухгалтерських записів;</w:t>
      </w:r>
    </w:p>
    <w:p w:rsidR="00FA2B30" w:rsidRPr="00A61894" w:rsidRDefault="00FA2B30" w:rsidP="00626339">
      <w:pPr>
        <w:shd w:val="clear" w:color="auto" w:fill="FFFFFF"/>
        <w:spacing w:after="120" w:line="288" w:lineRule="auto"/>
        <w:ind w:left="706"/>
        <w:rPr>
          <w:rFonts w:asciiTheme="minorHAnsi" w:hAnsiTheme="minorHAnsi" w:cstheme="minorHAnsi"/>
          <w:sz w:val="22"/>
          <w:szCs w:val="22"/>
          <w:lang w:val="uk-UA"/>
        </w:rPr>
      </w:pPr>
      <w:r w:rsidRPr="00A61894">
        <w:rPr>
          <w:rFonts w:asciiTheme="minorHAnsi" w:hAnsiTheme="minorHAnsi" w:cstheme="minorHAnsi"/>
          <w:color w:val="000000"/>
          <w:spacing w:val="1"/>
          <w:sz w:val="22"/>
          <w:szCs w:val="22"/>
          <w:lang w:val="uk-UA"/>
        </w:rPr>
        <w:t>j)   Своєчасність реєстрації економічних подій на рахунках;</w:t>
      </w:r>
    </w:p>
    <w:p w:rsidR="00FA2B30" w:rsidRPr="00A61894" w:rsidRDefault="00FA2B30" w:rsidP="00626339">
      <w:pPr>
        <w:shd w:val="clear" w:color="auto" w:fill="FFFFFF"/>
        <w:spacing w:after="120" w:line="288" w:lineRule="auto"/>
        <w:ind w:left="730"/>
        <w:rPr>
          <w:rFonts w:asciiTheme="minorHAnsi" w:hAnsiTheme="minorHAnsi" w:cstheme="minorHAnsi"/>
          <w:sz w:val="22"/>
          <w:szCs w:val="22"/>
          <w:lang w:val="uk-UA"/>
        </w:rPr>
      </w:pPr>
      <w:r w:rsidRPr="00A61894">
        <w:rPr>
          <w:rFonts w:asciiTheme="minorHAnsi" w:hAnsiTheme="minorHAnsi" w:cstheme="minorHAnsi"/>
          <w:color w:val="000000"/>
          <w:spacing w:val="1"/>
          <w:sz w:val="22"/>
          <w:szCs w:val="22"/>
          <w:lang w:val="uk-UA"/>
        </w:rPr>
        <w:t>k)  Узгодженість фінансових відомостей та звітної інформації з рахунками;</w:t>
      </w:r>
    </w:p>
    <w:p w:rsidR="00FA2B30" w:rsidRPr="00A61894" w:rsidRDefault="00FA2B30" w:rsidP="00626339">
      <w:pPr>
        <w:shd w:val="clear" w:color="auto" w:fill="FFFFFF"/>
        <w:spacing w:after="120" w:line="288" w:lineRule="auto"/>
        <w:ind w:left="739"/>
        <w:rPr>
          <w:rFonts w:asciiTheme="minorHAnsi" w:hAnsiTheme="minorHAnsi" w:cstheme="minorHAnsi"/>
          <w:sz w:val="22"/>
          <w:szCs w:val="22"/>
          <w:lang w:val="uk-UA"/>
        </w:rPr>
      </w:pPr>
      <w:r w:rsidRPr="00A61894">
        <w:rPr>
          <w:rFonts w:asciiTheme="minorHAnsi" w:hAnsiTheme="minorHAnsi" w:cstheme="minorHAnsi"/>
          <w:color w:val="000000"/>
          <w:spacing w:val="-2"/>
          <w:sz w:val="22"/>
          <w:szCs w:val="22"/>
          <w:lang w:val="uk-UA"/>
        </w:rPr>
        <w:t>1)    Повнота та регулярність обліку усіх прибутків;</w:t>
      </w:r>
    </w:p>
    <w:p w:rsidR="00FA2B30" w:rsidRPr="00A61894" w:rsidRDefault="00FA2B30" w:rsidP="00626339">
      <w:pPr>
        <w:shd w:val="clear" w:color="auto" w:fill="FFFFFF"/>
        <w:spacing w:after="120" w:line="288" w:lineRule="auto"/>
        <w:ind w:left="10" w:right="5" w:firstLine="720"/>
        <w:jc w:val="both"/>
        <w:rPr>
          <w:rFonts w:asciiTheme="minorHAnsi" w:hAnsiTheme="minorHAnsi" w:cstheme="minorHAnsi"/>
          <w:sz w:val="22"/>
          <w:szCs w:val="22"/>
          <w:lang w:val="uk-UA"/>
        </w:rPr>
      </w:pPr>
      <w:r w:rsidRPr="00A61894">
        <w:rPr>
          <w:rFonts w:asciiTheme="minorHAnsi" w:hAnsiTheme="minorHAnsi" w:cstheme="minorHAnsi"/>
          <w:color w:val="000000"/>
          <w:spacing w:val="7"/>
          <w:sz w:val="22"/>
          <w:szCs w:val="22"/>
          <w:lang w:val="uk-UA"/>
        </w:rPr>
        <w:t xml:space="preserve">m) Оцінка дебіторської заборгованості та авансових сум; обґрунтування </w:t>
      </w:r>
      <w:r w:rsidRPr="00A61894">
        <w:rPr>
          <w:rFonts w:asciiTheme="minorHAnsi" w:hAnsiTheme="minorHAnsi" w:cstheme="minorHAnsi"/>
          <w:color w:val="000000"/>
          <w:sz w:val="22"/>
          <w:szCs w:val="22"/>
          <w:lang w:val="uk-UA"/>
        </w:rPr>
        <w:t>рахунків, неврегульованих протягом більше одного місяця;</w:t>
      </w:r>
    </w:p>
    <w:p w:rsidR="00FA2B30" w:rsidRPr="00A61894" w:rsidRDefault="00FA2B30" w:rsidP="00626339">
      <w:pPr>
        <w:shd w:val="clear" w:color="auto" w:fill="FFFFFF"/>
        <w:spacing w:after="120" w:line="288" w:lineRule="auto"/>
        <w:ind w:left="10" w:right="10" w:firstLine="725"/>
        <w:jc w:val="both"/>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n) Звірка залишків готівки в касі та на банківських рахунках із відповідними записами в головній книзі;</w:t>
      </w:r>
    </w:p>
    <w:p w:rsidR="00FA2B30" w:rsidRPr="00A61894" w:rsidRDefault="00FA2B30" w:rsidP="00626339">
      <w:pPr>
        <w:shd w:val="clear" w:color="auto" w:fill="FFFFFF"/>
        <w:spacing w:after="120" w:line="288" w:lineRule="auto"/>
        <w:ind w:left="10" w:right="10" w:firstLine="725"/>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o) Використання та здійснення спостережень, коригувань та рекомендацій за результатами попередніх звітів фінансової перевірки.</w:t>
      </w:r>
    </w:p>
    <w:p w:rsidR="00FA2B30" w:rsidRPr="00A61894" w:rsidRDefault="00FA2B30" w:rsidP="00626339">
      <w:pPr>
        <w:shd w:val="clear" w:color="auto" w:fill="FFFFFF"/>
        <w:tabs>
          <w:tab w:val="left" w:pos="1459"/>
        </w:tabs>
        <w:spacing w:after="120" w:line="288" w:lineRule="auto"/>
        <w:ind w:left="734"/>
        <w:rPr>
          <w:rFonts w:asciiTheme="minorHAnsi" w:hAnsiTheme="minorHAnsi" w:cstheme="minorHAnsi"/>
          <w:sz w:val="22"/>
          <w:szCs w:val="22"/>
          <w:lang w:val="uk-UA"/>
        </w:rPr>
      </w:pPr>
      <w:r w:rsidRPr="00A61894">
        <w:rPr>
          <w:rFonts w:asciiTheme="minorHAnsi" w:hAnsiTheme="minorHAnsi" w:cstheme="minorHAnsi"/>
          <w:b/>
          <w:bCs/>
          <w:color w:val="000000"/>
          <w:spacing w:val="-8"/>
          <w:sz w:val="22"/>
          <w:szCs w:val="22"/>
          <w:lang w:val="uk-UA"/>
        </w:rPr>
        <w:t>6.3</w:t>
      </w:r>
      <w:r w:rsidRPr="00A61894">
        <w:rPr>
          <w:rFonts w:asciiTheme="minorHAnsi" w:hAnsiTheme="minorHAnsi" w:cstheme="minorHAnsi"/>
          <w:b/>
          <w:bCs/>
          <w:color w:val="000000"/>
          <w:sz w:val="22"/>
          <w:szCs w:val="22"/>
          <w:lang w:val="uk-UA"/>
        </w:rPr>
        <w:tab/>
      </w:r>
      <w:r w:rsidRPr="00A61894">
        <w:rPr>
          <w:rFonts w:asciiTheme="minorHAnsi" w:hAnsiTheme="minorHAnsi" w:cstheme="minorHAnsi"/>
          <w:b/>
          <w:bCs/>
          <w:color w:val="000000"/>
          <w:spacing w:val="1"/>
          <w:sz w:val="22"/>
          <w:szCs w:val="22"/>
          <w:lang w:val="uk-UA"/>
        </w:rPr>
        <w:t xml:space="preserve">Відповідність проектному завданню та дотримання умов грантової угоди </w:t>
      </w:r>
    </w:p>
    <w:p w:rsidR="00FA2B30" w:rsidRPr="00A61894" w:rsidRDefault="00FA2B30" w:rsidP="00626339">
      <w:pPr>
        <w:shd w:val="clear" w:color="auto" w:fill="FFFFFF"/>
        <w:spacing w:after="120" w:line="288" w:lineRule="auto"/>
        <w:ind w:left="10" w:right="10" w:firstLine="730"/>
        <w:jc w:val="both"/>
        <w:rPr>
          <w:rFonts w:asciiTheme="minorHAnsi" w:hAnsiTheme="minorHAnsi" w:cstheme="minorHAnsi"/>
          <w:color w:val="000000"/>
          <w:spacing w:val="4"/>
          <w:sz w:val="22"/>
          <w:szCs w:val="22"/>
          <w:lang w:val="uk-UA"/>
        </w:rPr>
      </w:pPr>
      <w:r w:rsidRPr="00A61894">
        <w:rPr>
          <w:rFonts w:asciiTheme="minorHAnsi" w:hAnsiTheme="minorHAnsi" w:cstheme="minorHAnsi"/>
          <w:color w:val="000000"/>
          <w:spacing w:val="4"/>
          <w:sz w:val="22"/>
          <w:szCs w:val="22"/>
          <w:lang w:val="uk-UA"/>
        </w:rPr>
        <w:t>а) Узгодженість операцій, витрат та прибутків з основними документами проекту (характеристика проекту, план діяльності, контракти, сфера діяльності, кошториси, тощо);</w:t>
      </w:r>
    </w:p>
    <w:p w:rsidR="00FA2B30" w:rsidRPr="00A61894" w:rsidRDefault="00FA2B30" w:rsidP="00626339">
      <w:pPr>
        <w:shd w:val="clear" w:color="auto" w:fill="FFFFFF"/>
        <w:spacing w:after="120" w:line="288" w:lineRule="auto"/>
        <w:ind w:left="10" w:right="10" w:firstLine="730"/>
        <w:jc w:val="both"/>
        <w:rPr>
          <w:rFonts w:asciiTheme="minorHAnsi" w:hAnsiTheme="minorHAnsi" w:cstheme="minorHAnsi"/>
          <w:color w:val="000000"/>
          <w:spacing w:val="4"/>
          <w:sz w:val="22"/>
          <w:szCs w:val="22"/>
          <w:lang w:val="uk-UA"/>
        </w:rPr>
      </w:pPr>
      <w:r w:rsidRPr="00A61894">
        <w:rPr>
          <w:rFonts w:asciiTheme="minorHAnsi" w:hAnsiTheme="minorHAnsi" w:cstheme="minorHAnsi"/>
          <w:color w:val="000000"/>
          <w:spacing w:val="4"/>
          <w:sz w:val="22"/>
          <w:szCs w:val="22"/>
          <w:lang w:val="uk-UA"/>
        </w:rPr>
        <w:t>b) Підтвердження того, що товари, куплені за виділені кошти, використовуються за призначенням і є в наявності або були використані/продані згідно з процедурами, визначеними у проектному договорі/контракті;</w:t>
      </w:r>
    </w:p>
    <w:p w:rsidR="00FA2B30" w:rsidRPr="00A61894" w:rsidRDefault="00FA2B30" w:rsidP="00626339">
      <w:pPr>
        <w:shd w:val="clear" w:color="auto" w:fill="FFFFFF"/>
        <w:spacing w:after="120" w:line="288" w:lineRule="auto"/>
        <w:ind w:left="10" w:right="10" w:firstLine="730"/>
        <w:jc w:val="both"/>
        <w:rPr>
          <w:rFonts w:asciiTheme="minorHAnsi" w:hAnsiTheme="minorHAnsi" w:cstheme="minorHAnsi"/>
          <w:sz w:val="22"/>
          <w:szCs w:val="22"/>
          <w:lang w:val="uk-UA"/>
        </w:rPr>
      </w:pPr>
      <w:r w:rsidRPr="00A61894">
        <w:rPr>
          <w:rFonts w:asciiTheme="minorHAnsi" w:hAnsiTheme="minorHAnsi" w:cstheme="minorHAnsi"/>
          <w:color w:val="000000"/>
          <w:spacing w:val="4"/>
          <w:sz w:val="22"/>
          <w:szCs w:val="22"/>
          <w:lang w:val="uk-UA"/>
        </w:rPr>
        <w:t xml:space="preserve">с) Підтвердження того, чи відбувається дотримання положень проектного </w:t>
      </w:r>
      <w:r w:rsidRPr="00A61894">
        <w:rPr>
          <w:rFonts w:asciiTheme="minorHAnsi" w:hAnsiTheme="minorHAnsi" w:cstheme="minorHAnsi"/>
          <w:color w:val="000000"/>
          <w:sz w:val="22"/>
          <w:szCs w:val="22"/>
          <w:lang w:val="uk-UA"/>
        </w:rPr>
        <w:t>договору/контракту;</w:t>
      </w:r>
    </w:p>
    <w:p w:rsidR="00FA2B30" w:rsidRPr="00A61894" w:rsidRDefault="00FA2B30" w:rsidP="00626339">
      <w:pPr>
        <w:shd w:val="clear" w:color="auto" w:fill="FFFFFF"/>
        <w:spacing w:after="120" w:line="288" w:lineRule="auto"/>
        <w:ind w:left="14" w:right="10" w:firstLine="720"/>
        <w:jc w:val="both"/>
        <w:rPr>
          <w:rFonts w:asciiTheme="minorHAnsi" w:hAnsiTheme="minorHAnsi" w:cstheme="minorHAnsi"/>
          <w:sz w:val="22"/>
          <w:szCs w:val="22"/>
          <w:lang w:val="uk-UA"/>
        </w:rPr>
      </w:pPr>
      <w:r w:rsidRPr="00A61894">
        <w:rPr>
          <w:rFonts w:asciiTheme="minorHAnsi" w:hAnsiTheme="minorHAnsi" w:cstheme="minorHAnsi"/>
          <w:color w:val="000000"/>
          <w:spacing w:val="3"/>
          <w:sz w:val="22"/>
          <w:szCs w:val="22"/>
          <w:lang w:val="uk-UA"/>
        </w:rPr>
        <w:t xml:space="preserve">d) Підтвердження того, що витрати відповідають погодженому бюджету. </w:t>
      </w:r>
      <w:r w:rsidRPr="00A61894">
        <w:rPr>
          <w:rFonts w:asciiTheme="minorHAnsi" w:hAnsiTheme="minorHAnsi" w:cstheme="minorHAnsi"/>
          <w:color w:val="000000"/>
          <w:spacing w:val="-1"/>
          <w:sz w:val="22"/>
          <w:szCs w:val="22"/>
          <w:lang w:val="uk-UA"/>
        </w:rPr>
        <w:t xml:space="preserve">Аналіз відхилень між закладеними у бюджеті і фактичними витратами, і обґрунтування </w:t>
      </w:r>
      <w:r w:rsidRPr="00A61894">
        <w:rPr>
          <w:rFonts w:asciiTheme="minorHAnsi" w:hAnsiTheme="minorHAnsi" w:cstheme="minorHAnsi"/>
          <w:color w:val="000000"/>
          <w:spacing w:val="1"/>
          <w:sz w:val="22"/>
          <w:szCs w:val="22"/>
          <w:lang w:val="uk-UA"/>
        </w:rPr>
        <w:t>основних бюджетних відхилень (±10 % від запланованих бюджетних показників).</w:t>
      </w:r>
    </w:p>
    <w:p w:rsidR="00FA2B30" w:rsidRPr="00A61894" w:rsidRDefault="00FA2B30" w:rsidP="00626339">
      <w:pPr>
        <w:shd w:val="clear" w:color="auto" w:fill="FFFFFF"/>
        <w:tabs>
          <w:tab w:val="left" w:pos="1459"/>
        </w:tabs>
        <w:spacing w:after="120" w:line="288" w:lineRule="auto"/>
        <w:ind w:left="14" w:firstLine="720"/>
        <w:rPr>
          <w:rFonts w:asciiTheme="minorHAnsi" w:hAnsiTheme="minorHAnsi" w:cstheme="minorHAnsi"/>
          <w:sz w:val="22"/>
          <w:szCs w:val="22"/>
          <w:lang w:val="uk-UA"/>
        </w:rPr>
      </w:pPr>
      <w:r w:rsidRPr="00A61894">
        <w:rPr>
          <w:rFonts w:asciiTheme="minorHAnsi" w:hAnsiTheme="minorHAnsi" w:cstheme="minorHAnsi"/>
          <w:b/>
          <w:bCs/>
          <w:color w:val="000000"/>
          <w:spacing w:val="-7"/>
          <w:sz w:val="22"/>
          <w:szCs w:val="22"/>
          <w:lang w:val="uk-UA"/>
        </w:rPr>
        <w:t>6.4</w:t>
      </w:r>
      <w:r w:rsidRPr="00A61894">
        <w:rPr>
          <w:rFonts w:asciiTheme="minorHAnsi" w:hAnsiTheme="minorHAnsi" w:cstheme="minorHAnsi"/>
          <w:b/>
          <w:bCs/>
          <w:color w:val="000000"/>
          <w:sz w:val="22"/>
          <w:szCs w:val="22"/>
          <w:lang w:val="uk-UA"/>
        </w:rPr>
        <w:tab/>
      </w:r>
      <w:r w:rsidRPr="00A61894">
        <w:rPr>
          <w:rFonts w:asciiTheme="minorHAnsi" w:hAnsiTheme="minorHAnsi" w:cstheme="minorHAnsi"/>
          <w:b/>
          <w:bCs/>
          <w:color w:val="000000"/>
          <w:spacing w:val="1"/>
          <w:sz w:val="22"/>
          <w:szCs w:val="22"/>
          <w:lang w:val="uk-UA"/>
        </w:rPr>
        <w:t>Економічне    та    ефективне    ведення    ділової    діяльності    та використання фінансових ресурсів</w:t>
      </w:r>
    </w:p>
    <w:p w:rsidR="00FA2B30" w:rsidRPr="00A61894" w:rsidRDefault="00FA2B30" w:rsidP="00626339">
      <w:pPr>
        <w:shd w:val="clear" w:color="auto" w:fill="FFFFFF"/>
        <w:spacing w:after="120" w:line="288" w:lineRule="auto"/>
        <w:ind w:left="14" w:right="10" w:firstLine="720"/>
        <w:jc w:val="both"/>
        <w:rPr>
          <w:rFonts w:asciiTheme="minorHAnsi" w:hAnsiTheme="minorHAnsi" w:cstheme="minorHAnsi"/>
          <w:color w:val="000000"/>
          <w:spacing w:val="-1"/>
          <w:sz w:val="22"/>
          <w:szCs w:val="22"/>
          <w:lang w:val="uk-UA"/>
        </w:rPr>
      </w:pPr>
      <w:r w:rsidRPr="00A61894">
        <w:rPr>
          <w:rFonts w:asciiTheme="minorHAnsi" w:hAnsiTheme="minorHAnsi" w:cstheme="minorHAnsi"/>
          <w:color w:val="000000"/>
          <w:spacing w:val="8"/>
          <w:sz w:val="22"/>
          <w:szCs w:val="22"/>
          <w:lang w:val="uk-UA"/>
        </w:rPr>
        <w:t xml:space="preserve">а) </w:t>
      </w:r>
      <w:r w:rsidRPr="00A61894">
        <w:rPr>
          <w:rFonts w:asciiTheme="minorHAnsi" w:hAnsiTheme="minorHAnsi" w:cstheme="minorHAnsi"/>
          <w:color w:val="000000"/>
          <w:spacing w:val="-1"/>
          <w:sz w:val="22"/>
          <w:szCs w:val="22"/>
          <w:lang w:val="uk-UA"/>
        </w:rPr>
        <w:t xml:space="preserve">Фінансові ресурси використовуються для Проекту, як обумовлено проектним договором/ контрактом та сферою діяльності за проектом. Витрати за проектом повинні бути прийнятними, обґрунтованими та відповідати вимогам здорового фінансового менеджменту, зокрема стосовно економії </w:t>
      </w:r>
      <w:r w:rsidRPr="00A61894">
        <w:rPr>
          <w:rFonts w:asciiTheme="minorHAnsi" w:hAnsiTheme="minorHAnsi" w:cstheme="minorHAnsi"/>
          <w:color w:val="000000"/>
          <w:spacing w:val="-1"/>
          <w:sz w:val="22"/>
          <w:szCs w:val="22"/>
          <w:lang w:val="uk-UA"/>
        </w:rPr>
        <w:lastRenderedPageBreak/>
        <w:t>та ефективності;</w:t>
      </w:r>
    </w:p>
    <w:p w:rsidR="00FA2B30" w:rsidRPr="00A61894" w:rsidRDefault="00FA2B30" w:rsidP="00626339">
      <w:pPr>
        <w:shd w:val="clear" w:color="auto" w:fill="FFFFFF"/>
        <w:spacing w:after="120" w:line="288" w:lineRule="auto"/>
        <w:ind w:left="739"/>
        <w:rPr>
          <w:rFonts w:asciiTheme="minorHAnsi" w:hAnsiTheme="minorHAnsi" w:cstheme="minorHAnsi"/>
          <w:sz w:val="22"/>
          <w:szCs w:val="22"/>
          <w:lang w:val="uk-UA"/>
        </w:rPr>
      </w:pPr>
      <w:r w:rsidRPr="00A61894">
        <w:rPr>
          <w:rFonts w:asciiTheme="minorHAnsi" w:hAnsiTheme="minorHAnsi" w:cstheme="minorHAnsi"/>
          <w:color w:val="000000"/>
          <w:spacing w:val="-1"/>
          <w:sz w:val="22"/>
          <w:szCs w:val="22"/>
          <w:lang w:val="uk-UA"/>
        </w:rPr>
        <w:t>b)   Витрати відповідають погодженим бюджетним позиціям;</w:t>
      </w:r>
    </w:p>
    <w:p w:rsidR="00FA2B30" w:rsidRPr="00A61894" w:rsidRDefault="00FA2B30" w:rsidP="00626339">
      <w:pPr>
        <w:shd w:val="clear" w:color="auto" w:fill="FFFFFF"/>
        <w:spacing w:after="120" w:line="288" w:lineRule="auto"/>
        <w:ind w:left="14" w:right="10" w:firstLine="720"/>
        <w:jc w:val="both"/>
        <w:rPr>
          <w:rFonts w:asciiTheme="minorHAnsi" w:hAnsiTheme="minorHAnsi" w:cstheme="minorHAnsi"/>
          <w:color w:val="000000"/>
          <w:spacing w:val="-1"/>
          <w:sz w:val="22"/>
          <w:szCs w:val="22"/>
          <w:lang w:val="uk-UA"/>
        </w:rPr>
      </w:pPr>
      <w:r w:rsidRPr="00A61894">
        <w:rPr>
          <w:rFonts w:asciiTheme="minorHAnsi" w:hAnsiTheme="minorHAnsi" w:cstheme="minorHAnsi"/>
          <w:color w:val="000000"/>
          <w:spacing w:val="-1"/>
          <w:sz w:val="22"/>
          <w:szCs w:val="22"/>
          <w:lang w:val="uk-UA"/>
        </w:rPr>
        <w:t>с) Будь-які відхилення фактичних витрат від погоджених бюджетних показників мають обґрунтовані пояснення та адекватні підтвердження;</w:t>
      </w:r>
    </w:p>
    <w:p w:rsidR="00FA2B30" w:rsidRPr="00A61894" w:rsidRDefault="00FA2B30" w:rsidP="00626339">
      <w:pPr>
        <w:shd w:val="clear" w:color="auto" w:fill="FFFFFF"/>
        <w:spacing w:after="120" w:line="288" w:lineRule="auto"/>
        <w:ind w:left="14" w:right="10" w:firstLine="720"/>
        <w:jc w:val="both"/>
        <w:rPr>
          <w:rFonts w:asciiTheme="minorHAnsi" w:hAnsiTheme="minorHAnsi" w:cstheme="minorHAnsi"/>
          <w:sz w:val="22"/>
          <w:szCs w:val="22"/>
          <w:lang w:val="uk-UA"/>
        </w:rPr>
      </w:pPr>
      <w:r w:rsidRPr="00A61894">
        <w:rPr>
          <w:rFonts w:asciiTheme="minorHAnsi" w:hAnsiTheme="minorHAnsi" w:cstheme="minorHAnsi"/>
          <w:color w:val="000000"/>
          <w:spacing w:val="-1"/>
          <w:sz w:val="22"/>
          <w:szCs w:val="22"/>
          <w:lang w:val="uk-UA"/>
        </w:rPr>
        <w:t xml:space="preserve">d) Існування та застосування адекватних заходів внутрішнього контролю щодо </w:t>
      </w:r>
      <w:r w:rsidRPr="00A61894">
        <w:rPr>
          <w:rFonts w:asciiTheme="minorHAnsi" w:hAnsiTheme="minorHAnsi" w:cstheme="minorHAnsi"/>
          <w:color w:val="000000"/>
          <w:sz w:val="22"/>
          <w:szCs w:val="22"/>
          <w:lang w:val="uk-UA"/>
        </w:rPr>
        <w:t>використання виділених ресурсів;</w:t>
      </w:r>
    </w:p>
    <w:p w:rsidR="00FA2B30" w:rsidRPr="00A61894" w:rsidRDefault="00FA2B30" w:rsidP="00626339">
      <w:pPr>
        <w:shd w:val="clear" w:color="auto" w:fill="FFFFFF"/>
        <w:spacing w:after="120" w:line="288" w:lineRule="auto"/>
        <w:ind w:left="14" w:right="10" w:firstLine="720"/>
        <w:jc w:val="both"/>
        <w:rPr>
          <w:rFonts w:asciiTheme="minorHAnsi" w:hAnsiTheme="minorHAnsi" w:cstheme="minorHAnsi"/>
          <w:color w:val="000000"/>
          <w:spacing w:val="-1"/>
          <w:sz w:val="22"/>
          <w:szCs w:val="22"/>
          <w:lang w:val="uk-UA"/>
        </w:rPr>
      </w:pPr>
      <w:r w:rsidRPr="00A61894">
        <w:rPr>
          <w:rFonts w:asciiTheme="minorHAnsi" w:hAnsiTheme="minorHAnsi" w:cstheme="minorHAnsi"/>
          <w:color w:val="000000"/>
          <w:spacing w:val="-1"/>
          <w:sz w:val="22"/>
          <w:szCs w:val="22"/>
          <w:lang w:val="uk-UA"/>
        </w:rPr>
        <w:t>e)   Застосування процедур управління, які стосуються різноманітних операцій у межах проекту. Зокрема, адекватний розподіл обов'язків за такими життєво важливими функціями і процесами, як взяття зобов'язань, затвердження та звітування по витратах, звірці готівки в касі та на банківських рахунках, поточна робота по довгостроковій заборгованості від дебіторів та кредиторам; фізичний контроль матеріально-виробничих запасів, тощо);</w:t>
      </w:r>
    </w:p>
    <w:p w:rsidR="00FA2B30" w:rsidRPr="00A61894" w:rsidRDefault="00FA2B30" w:rsidP="00626339">
      <w:pPr>
        <w:shd w:val="clear" w:color="auto" w:fill="FFFFFF"/>
        <w:spacing w:after="120" w:line="288" w:lineRule="auto"/>
        <w:ind w:left="5" w:firstLine="725"/>
        <w:jc w:val="both"/>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 xml:space="preserve">f) Існування адекватних процедур закупівлі, наприклад, коефіцієнт </w:t>
      </w:r>
      <w:r w:rsidRPr="00A61894">
        <w:rPr>
          <w:rFonts w:asciiTheme="minorHAnsi" w:hAnsiTheme="minorHAnsi" w:cstheme="minorHAnsi"/>
          <w:color w:val="000000"/>
          <w:spacing w:val="1"/>
          <w:sz w:val="22"/>
          <w:szCs w:val="22"/>
          <w:lang w:val="uk-UA"/>
        </w:rPr>
        <w:t xml:space="preserve">найкращої вартості/якості матеріалів та послуг, відповідність цінових пропозицій </w:t>
      </w:r>
      <w:r w:rsidRPr="00A61894">
        <w:rPr>
          <w:rFonts w:asciiTheme="minorHAnsi" w:hAnsiTheme="minorHAnsi" w:cstheme="minorHAnsi"/>
          <w:color w:val="000000"/>
          <w:sz w:val="22"/>
          <w:szCs w:val="22"/>
          <w:lang w:val="uk-UA"/>
        </w:rPr>
        <w:t>існуючій на місцевому рівні практиці та вартісним рівням;</w:t>
      </w:r>
    </w:p>
    <w:p w:rsidR="00FA2B30" w:rsidRPr="00A61894" w:rsidRDefault="00FA2B30" w:rsidP="00626339">
      <w:pPr>
        <w:shd w:val="clear" w:color="auto" w:fill="FFFFFF"/>
        <w:spacing w:after="120" w:line="288" w:lineRule="auto"/>
        <w:ind w:left="14" w:right="10" w:firstLine="720"/>
        <w:jc w:val="both"/>
        <w:rPr>
          <w:rFonts w:asciiTheme="minorHAnsi" w:hAnsiTheme="minorHAnsi" w:cstheme="minorHAnsi"/>
          <w:color w:val="000000"/>
          <w:spacing w:val="-1"/>
          <w:sz w:val="22"/>
          <w:szCs w:val="22"/>
          <w:lang w:val="uk-UA"/>
        </w:rPr>
      </w:pPr>
      <w:r w:rsidRPr="00A61894">
        <w:rPr>
          <w:rFonts w:asciiTheme="minorHAnsi" w:hAnsiTheme="minorHAnsi" w:cstheme="minorHAnsi"/>
          <w:color w:val="000000"/>
          <w:spacing w:val="-1"/>
          <w:sz w:val="22"/>
          <w:szCs w:val="22"/>
          <w:lang w:val="uk-UA"/>
        </w:rPr>
        <w:t>g) Підтвердження того, що ціни та тарифи постійно перевіряються, і що облікова система, що використовується, є адекватною як інструмент управління по відповідних вимогах, зокрема, коли йдеться про аналіз витрат;</w:t>
      </w:r>
    </w:p>
    <w:p w:rsidR="00FA2B30" w:rsidRPr="00A61894" w:rsidRDefault="00FA2B30" w:rsidP="00626339">
      <w:pPr>
        <w:shd w:val="clear" w:color="auto" w:fill="FFFFFF"/>
        <w:spacing w:after="120" w:line="288" w:lineRule="auto"/>
        <w:ind w:left="14" w:right="10" w:firstLine="720"/>
        <w:jc w:val="both"/>
        <w:rPr>
          <w:rFonts w:asciiTheme="minorHAnsi" w:hAnsiTheme="minorHAnsi" w:cstheme="minorHAnsi"/>
          <w:color w:val="000000"/>
          <w:spacing w:val="-1"/>
          <w:sz w:val="22"/>
          <w:szCs w:val="22"/>
          <w:lang w:val="uk-UA"/>
        </w:rPr>
      </w:pPr>
      <w:r w:rsidRPr="00A61894">
        <w:rPr>
          <w:rFonts w:asciiTheme="minorHAnsi" w:hAnsiTheme="minorHAnsi" w:cstheme="minorHAnsi"/>
          <w:color w:val="000000"/>
          <w:spacing w:val="-1"/>
          <w:sz w:val="22"/>
          <w:szCs w:val="22"/>
          <w:lang w:val="uk-UA"/>
        </w:rPr>
        <w:t>h) Документальне підтвердження та обґрунтування усіх витрат іноземних експертів (оренда, відрядження, норми виплат, тощо);</w:t>
      </w:r>
    </w:p>
    <w:p w:rsidR="00FA2B30" w:rsidRPr="00A61894" w:rsidRDefault="00FA2B30" w:rsidP="00626339">
      <w:pPr>
        <w:shd w:val="clear" w:color="auto" w:fill="FFFFFF"/>
        <w:spacing w:after="120" w:line="288" w:lineRule="auto"/>
        <w:ind w:left="14" w:right="10" w:firstLine="720"/>
        <w:jc w:val="both"/>
        <w:rPr>
          <w:rFonts w:asciiTheme="minorHAnsi" w:hAnsiTheme="minorHAnsi" w:cstheme="minorHAnsi"/>
          <w:color w:val="000000"/>
          <w:spacing w:val="-1"/>
          <w:sz w:val="22"/>
          <w:szCs w:val="22"/>
          <w:lang w:val="uk-UA"/>
        </w:rPr>
      </w:pPr>
      <w:r w:rsidRPr="00A61894">
        <w:rPr>
          <w:rFonts w:asciiTheme="minorHAnsi" w:hAnsiTheme="minorHAnsi" w:cstheme="minorHAnsi"/>
          <w:color w:val="000000"/>
          <w:spacing w:val="-1"/>
          <w:sz w:val="22"/>
          <w:szCs w:val="22"/>
          <w:lang w:val="uk-UA"/>
        </w:rPr>
        <w:t>і) Документальне підтвердження та обґрунтування усіх витрат місцевого персоналу (службові оклади до оподаткування, соціальні та пенсійні відрахування, прибуткові податки, тощо);</w:t>
      </w:r>
    </w:p>
    <w:p w:rsidR="00FA2B30" w:rsidRPr="00A61894" w:rsidRDefault="00FA2B30" w:rsidP="00626339">
      <w:pPr>
        <w:shd w:val="clear" w:color="auto" w:fill="FFFFFF"/>
        <w:spacing w:after="120" w:line="288" w:lineRule="auto"/>
        <w:ind w:left="14" w:right="10" w:firstLine="720"/>
        <w:jc w:val="both"/>
        <w:rPr>
          <w:rFonts w:asciiTheme="minorHAnsi" w:hAnsiTheme="minorHAnsi" w:cstheme="minorHAnsi"/>
          <w:color w:val="000000"/>
          <w:spacing w:val="-1"/>
          <w:sz w:val="22"/>
          <w:szCs w:val="22"/>
          <w:lang w:val="uk-UA"/>
        </w:rPr>
      </w:pPr>
      <w:r w:rsidRPr="00A61894">
        <w:rPr>
          <w:rFonts w:asciiTheme="minorHAnsi" w:hAnsiTheme="minorHAnsi" w:cstheme="minorHAnsi"/>
          <w:color w:val="000000"/>
          <w:spacing w:val="-1"/>
          <w:sz w:val="22"/>
          <w:szCs w:val="22"/>
          <w:lang w:val="uk-UA"/>
        </w:rPr>
        <w:t>j) Існування журналу користування автотранспортними засобами та підтвердження виставлення рахунків та оплати такого користування в приватних цілях.</w:t>
      </w:r>
    </w:p>
    <w:p w:rsidR="00FA2B30" w:rsidRPr="00A61894" w:rsidRDefault="00FA2B30" w:rsidP="00626339">
      <w:pPr>
        <w:shd w:val="clear" w:color="auto" w:fill="FFFFFF"/>
        <w:spacing w:after="120" w:line="288" w:lineRule="auto"/>
        <w:ind w:left="730"/>
        <w:rPr>
          <w:rFonts w:asciiTheme="minorHAnsi" w:hAnsiTheme="minorHAnsi" w:cstheme="minorHAnsi"/>
          <w:sz w:val="22"/>
          <w:szCs w:val="22"/>
          <w:lang w:val="uk-UA"/>
        </w:rPr>
      </w:pPr>
      <w:r w:rsidRPr="00A61894">
        <w:rPr>
          <w:rFonts w:asciiTheme="minorHAnsi" w:hAnsiTheme="minorHAnsi" w:cstheme="minorHAnsi"/>
          <w:b/>
          <w:bCs/>
          <w:color w:val="000000"/>
          <w:spacing w:val="2"/>
          <w:sz w:val="22"/>
          <w:szCs w:val="22"/>
          <w:lang w:val="uk-UA"/>
        </w:rPr>
        <w:t>6.5       Висновки та рекомендації</w:t>
      </w:r>
    </w:p>
    <w:p w:rsidR="00FA2B30" w:rsidRPr="00A61894" w:rsidRDefault="00FA2B30" w:rsidP="00626339">
      <w:pPr>
        <w:shd w:val="clear" w:color="auto" w:fill="FFFFFF"/>
        <w:spacing w:after="120" w:line="288" w:lineRule="auto"/>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У звіті про фінансову перевірку Аудитор має:</w:t>
      </w:r>
    </w:p>
    <w:p w:rsidR="00FA2B30" w:rsidRPr="00A61894" w:rsidRDefault="00FA2B30" w:rsidP="00626339">
      <w:pPr>
        <w:numPr>
          <w:ilvl w:val="0"/>
          <w:numId w:val="5"/>
        </w:numPr>
        <w:shd w:val="clear" w:color="auto" w:fill="FFFFFF"/>
        <w:tabs>
          <w:tab w:val="left" w:pos="1085"/>
        </w:tabs>
        <w:spacing w:after="120" w:line="288" w:lineRule="auto"/>
        <w:ind w:left="10" w:firstLine="725"/>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дати кількісне визначення будь-яким коригувальним та/або перекваліфікаційним записам, а також</w:t>
      </w:r>
    </w:p>
    <w:p w:rsidR="00FA2B30" w:rsidRPr="00A61894" w:rsidRDefault="00FA2B30" w:rsidP="00626339">
      <w:pPr>
        <w:numPr>
          <w:ilvl w:val="0"/>
          <w:numId w:val="5"/>
        </w:numPr>
        <w:shd w:val="clear" w:color="auto" w:fill="FFFFFF"/>
        <w:tabs>
          <w:tab w:val="left" w:pos="1085"/>
        </w:tabs>
        <w:spacing w:after="120" w:line="288" w:lineRule="auto"/>
        <w:ind w:left="10" w:firstLine="725"/>
        <w:jc w:val="both"/>
        <w:rPr>
          <w:rFonts w:asciiTheme="minorHAnsi" w:hAnsiTheme="minorHAnsi" w:cstheme="minorHAnsi"/>
          <w:color w:val="000000"/>
          <w:sz w:val="22"/>
          <w:szCs w:val="22"/>
          <w:lang w:val="uk-UA"/>
        </w:rPr>
      </w:pPr>
      <w:r w:rsidRPr="00A61894">
        <w:rPr>
          <w:rFonts w:asciiTheme="minorHAnsi" w:hAnsiTheme="minorHAnsi" w:cstheme="minorHAnsi"/>
          <w:color w:val="000000"/>
          <w:spacing w:val="1"/>
          <w:sz w:val="22"/>
          <w:szCs w:val="22"/>
          <w:lang w:val="uk-UA"/>
        </w:rPr>
        <w:t xml:space="preserve">сформулювати рекомендації щодо удосконалення середовища внутрішнього </w:t>
      </w:r>
      <w:r w:rsidRPr="00A61894">
        <w:rPr>
          <w:rFonts w:asciiTheme="minorHAnsi" w:hAnsiTheme="minorHAnsi" w:cstheme="minorHAnsi"/>
          <w:color w:val="000000"/>
          <w:sz w:val="22"/>
          <w:szCs w:val="22"/>
          <w:lang w:val="uk-UA"/>
        </w:rPr>
        <w:t>контролю, а також проектних та облікових процедур.</w:t>
      </w:r>
    </w:p>
    <w:p w:rsidR="00FA2B30" w:rsidRPr="00A61894" w:rsidRDefault="00FA2B30" w:rsidP="00626339">
      <w:pPr>
        <w:spacing w:after="120" w:line="288" w:lineRule="auto"/>
        <w:jc w:val="center"/>
        <w:rPr>
          <w:rFonts w:asciiTheme="minorHAnsi" w:hAnsiTheme="minorHAnsi" w:cstheme="minorHAnsi"/>
          <w:b/>
          <w:spacing w:val="2"/>
          <w:sz w:val="22"/>
          <w:szCs w:val="22"/>
          <w:lang w:val="uk-UA"/>
        </w:rPr>
      </w:pPr>
      <w:r w:rsidRPr="00A61894">
        <w:rPr>
          <w:rFonts w:asciiTheme="minorHAnsi" w:hAnsiTheme="minorHAnsi" w:cstheme="minorHAnsi"/>
          <w:b/>
          <w:spacing w:val="2"/>
          <w:sz w:val="22"/>
          <w:szCs w:val="22"/>
          <w:lang w:val="uk-UA"/>
        </w:rPr>
        <w:t>7.</w:t>
      </w:r>
      <w:r w:rsidRPr="00A61894">
        <w:rPr>
          <w:rFonts w:asciiTheme="minorHAnsi" w:hAnsiTheme="minorHAnsi" w:cstheme="minorHAnsi"/>
          <w:b/>
          <w:spacing w:val="2"/>
          <w:sz w:val="22"/>
          <w:szCs w:val="22"/>
          <w:lang w:val="uk-UA"/>
        </w:rPr>
        <w:tab/>
        <w:t>Заключна зустріч</w:t>
      </w:r>
    </w:p>
    <w:p w:rsidR="00FA2B30" w:rsidRPr="00A61894" w:rsidRDefault="00FA2B30" w:rsidP="00626339">
      <w:pPr>
        <w:shd w:val="clear" w:color="auto" w:fill="FFFFFF"/>
        <w:spacing w:after="120" w:line="288" w:lineRule="auto"/>
        <w:ind w:left="5" w:firstLine="725"/>
        <w:jc w:val="both"/>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Після завершення завдання Аудитор проводить заключну зустріч з особами,</w:t>
      </w:r>
      <w:r w:rsidRPr="00A61894">
        <w:rPr>
          <w:rFonts w:asciiTheme="minorHAnsi" w:hAnsiTheme="minorHAnsi" w:cstheme="minorHAnsi"/>
          <w:color w:val="000000"/>
          <w:spacing w:val="11"/>
          <w:sz w:val="22"/>
          <w:szCs w:val="22"/>
          <w:lang w:val="uk-UA"/>
        </w:rPr>
        <w:t xml:space="preserve"> </w:t>
      </w:r>
      <w:r w:rsidRPr="00A61894">
        <w:rPr>
          <w:rFonts w:asciiTheme="minorHAnsi" w:hAnsiTheme="minorHAnsi" w:cstheme="minorHAnsi"/>
          <w:color w:val="000000"/>
          <w:sz w:val="22"/>
          <w:szCs w:val="22"/>
          <w:lang w:val="uk-UA"/>
        </w:rPr>
        <w:t xml:space="preserve">відповідальними за проект (директорами) та персоналом, відповідальним за облік та </w:t>
      </w:r>
      <w:r w:rsidRPr="00A61894">
        <w:rPr>
          <w:rFonts w:asciiTheme="minorHAnsi" w:hAnsiTheme="minorHAnsi" w:cstheme="minorHAnsi"/>
          <w:color w:val="000000"/>
          <w:spacing w:val="1"/>
          <w:sz w:val="22"/>
          <w:szCs w:val="22"/>
          <w:lang w:val="uk-UA"/>
        </w:rPr>
        <w:t xml:space="preserve">звітування. Така зустріч присвячується результатам перевірки проекту з обговоренням </w:t>
      </w:r>
      <w:r w:rsidRPr="00A61894">
        <w:rPr>
          <w:rFonts w:asciiTheme="minorHAnsi" w:hAnsiTheme="minorHAnsi" w:cstheme="minorHAnsi"/>
          <w:color w:val="000000"/>
          <w:sz w:val="22"/>
          <w:szCs w:val="22"/>
          <w:lang w:val="uk-UA"/>
        </w:rPr>
        <w:t>основних "вузьких місць" в адміністративному та фінансовому управлінні (включаючи повноваження окремих працівників) і рекомендаціям щодо удосконалення управління проектами, процедур бухгалтерського обліку та системи внутрішнього контролю.</w:t>
      </w:r>
    </w:p>
    <w:p w:rsidR="00FA2B30" w:rsidRPr="00A61894" w:rsidRDefault="00FA2B30" w:rsidP="00626339">
      <w:pPr>
        <w:shd w:val="clear" w:color="auto" w:fill="FFFFFF"/>
        <w:spacing w:after="120" w:line="288" w:lineRule="auto"/>
        <w:ind w:left="10" w:right="5" w:firstLine="715"/>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 xml:space="preserve">Протокол заключної зустрічі (або лист керівництву, який містить результати обговорення) повинен готуватися письмово і підписуватися як представниками Організації, так і Аудитором. </w:t>
      </w:r>
    </w:p>
    <w:p w:rsidR="00FA2B30" w:rsidRPr="00A61894" w:rsidRDefault="00FA2B30" w:rsidP="00626339">
      <w:pPr>
        <w:shd w:val="clear" w:color="auto" w:fill="FFFFFF"/>
        <w:spacing w:after="120" w:line="288" w:lineRule="auto"/>
        <w:ind w:left="10" w:right="5" w:firstLine="715"/>
        <w:jc w:val="both"/>
        <w:rPr>
          <w:rFonts w:asciiTheme="minorHAnsi" w:hAnsiTheme="minorHAnsi" w:cstheme="minorHAnsi"/>
          <w:sz w:val="22"/>
          <w:szCs w:val="22"/>
          <w:lang w:val="uk-UA"/>
        </w:rPr>
      </w:pPr>
      <w:r w:rsidRPr="00A61894">
        <w:rPr>
          <w:rFonts w:asciiTheme="minorHAnsi" w:hAnsiTheme="minorHAnsi" w:cstheme="minorHAnsi"/>
          <w:color w:val="000000"/>
          <w:sz w:val="22"/>
          <w:szCs w:val="22"/>
          <w:lang w:val="uk-UA"/>
        </w:rPr>
        <w:t xml:space="preserve">У разі, якщо аудит проводиться засобами онлайн зв’язку в умовах загального карантину, заключна зустріч не проводиться, а обговорення результатів аудиту проводиться з використанням засобів онлайн </w:t>
      </w:r>
      <w:r w:rsidRPr="00A61894">
        <w:rPr>
          <w:rFonts w:asciiTheme="minorHAnsi" w:hAnsiTheme="minorHAnsi" w:cstheme="minorHAnsi"/>
          <w:color w:val="000000"/>
          <w:sz w:val="22"/>
          <w:szCs w:val="22"/>
          <w:lang w:val="uk-UA"/>
        </w:rPr>
        <w:lastRenderedPageBreak/>
        <w:t>зв’язку а відповідні документи (протокол заключної зустрічі або лист керівництву) надсилаються поштою.</w:t>
      </w:r>
    </w:p>
    <w:p w:rsidR="00FA2B30" w:rsidRPr="00A61894" w:rsidRDefault="00FA2B30" w:rsidP="00626339">
      <w:pPr>
        <w:spacing w:after="120" w:line="288" w:lineRule="auto"/>
        <w:jc w:val="center"/>
        <w:rPr>
          <w:rFonts w:asciiTheme="minorHAnsi" w:hAnsiTheme="minorHAnsi" w:cstheme="minorHAnsi"/>
          <w:b/>
          <w:spacing w:val="2"/>
          <w:sz w:val="22"/>
          <w:szCs w:val="22"/>
          <w:lang w:val="uk-UA"/>
        </w:rPr>
      </w:pPr>
      <w:r w:rsidRPr="00A61894">
        <w:rPr>
          <w:rFonts w:asciiTheme="minorHAnsi" w:hAnsiTheme="minorHAnsi" w:cstheme="minorHAnsi"/>
          <w:b/>
          <w:spacing w:val="2"/>
          <w:sz w:val="22"/>
          <w:szCs w:val="22"/>
          <w:lang w:val="uk-UA"/>
        </w:rPr>
        <w:t>8.</w:t>
      </w:r>
      <w:r w:rsidRPr="00A61894">
        <w:rPr>
          <w:rFonts w:asciiTheme="minorHAnsi" w:hAnsiTheme="minorHAnsi" w:cstheme="minorHAnsi"/>
          <w:b/>
          <w:spacing w:val="2"/>
          <w:sz w:val="22"/>
          <w:szCs w:val="22"/>
          <w:lang w:val="uk-UA"/>
        </w:rPr>
        <w:tab/>
        <w:t>Звіт про фінансову перевірку</w:t>
      </w:r>
    </w:p>
    <w:p w:rsidR="00FA2B30" w:rsidRPr="00A61894" w:rsidRDefault="00FA2B30" w:rsidP="00626339">
      <w:pPr>
        <w:shd w:val="clear" w:color="auto" w:fill="FFFFFF"/>
        <w:spacing w:after="120" w:line="288" w:lineRule="auto"/>
        <w:ind w:left="5" w:firstLine="725"/>
        <w:jc w:val="both"/>
        <w:rPr>
          <w:rFonts w:asciiTheme="minorHAnsi" w:hAnsiTheme="minorHAnsi" w:cstheme="minorHAnsi"/>
          <w:color w:val="000000"/>
          <w:spacing w:val="2"/>
          <w:sz w:val="22"/>
          <w:szCs w:val="22"/>
          <w:lang w:val="uk-UA"/>
        </w:rPr>
      </w:pPr>
      <w:r w:rsidRPr="00A61894">
        <w:rPr>
          <w:rFonts w:asciiTheme="minorHAnsi" w:hAnsiTheme="minorHAnsi" w:cstheme="minorHAnsi"/>
          <w:color w:val="000000"/>
          <w:spacing w:val="2"/>
          <w:sz w:val="22"/>
          <w:szCs w:val="22"/>
          <w:lang w:val="uk-UA"/>
        </w:rPr>
        <w:t xml:space="preserve">Аудиторський звіт, окремий для кожної з організацій, повинен містити детальну інформацію щодо використаної методології та обсягу аудиту. У звіті незалежного аудитора має бути зазначено, що </w:t>
      </w:r>
      <w:r w:rsidRPr="00A61894">
        <w:rPr>
          <w:rFonts w:asciiTheme="minorHAnsi" w:hAnsiTheme="minorHAnsi" w:cstheme="minorHAnsi"/>
          <w:color w:val="000000"/>
          <w:spacing w:val="2"/>
          <w:sz w:val="22"/>
          <w:szCs w:val="22"/>
          <w:u w:val="single"/>
          <w:lang w:val="uk-UA"/>
        </w:rPr>
        <w:t>аудит проводився відповідно до ISA 800/805</w:t>
      </w:r>
      <w:r w:rsidRPr="00A61894">
        <w:rPr>
          <w:rFonts w:asciiTheme="minorHAnsi" w:hAnsiTheme="minorHAnsi" w:cstheme="minorHAnsi"/>
          <w:color w:val="000000"/>
          <w:spacing w:val="2"/>
          <w:sz w:val="22"/>
          <w:szCs w:val="22"/>
          <w:lang w:val="uk-UA"/>
        </w:rPr>
        <w:t xml:space="preserve">, дипломованим аудитором. Звіт підписується відповідальним аудитором із зазначенням посади аудитора та найменування аудиторської компанії. </w:t>
      </w:r>
    </w:p>
    <w:p w:rsidR="00FA2B30" w:rsidRPr="00A61894" w:rsidRDefault="00FA2B30" w:rsidP="00626339">
      <w:pPr>
        <w:shd w:val="clear" w:color="auto" w:fill="FFFFFF"/>
        <w:spacing w:after="120" w:line="288" w:lineRule="auto"/>
        <w:ind w:left="5" w:firstLine="725"/>
        <w:jc w:val="both"/>
        <w:rPr>
          <w:rFonts w:asciiTheme="minorHAnsi" w:hAnsiTheme="minorHAnsi" w:cstheme="minorHAnsi"/>
          <w:color w:val="000000"/>
          <w:spacing w:val="2"/>
          <w:sz w:val="22"/>
          <w:szCs w:val="22"/>
          <w:lang w:val="uk-UA"/>
        </w:rPr>
      </w:pPr>
      <w:r w:rsidRPr="00A61894">
        <w:rPr>
          <w:rFonts w:asciiTheme="minorHAnsi" w:hAnsiTheme="minorHAnsi" w:cstheme="minorHAnsi"/>
          <w:color w:val="000000"/>
          <w:spacing w:val="2"/>
          <w:sz w:val="22"/>
          <w:szCs w:val="22"/>
          <w:lang w:val="uk-UA"/>
        </w:rPr>
        <w:t xml:space="preserve">Текст звіту </w:t>
      </w:r>
      <w:r w:rsidR="00A61894">
        <w:rPr>
          <w:rFonts w:asciiTheme="minorHAnsi" w:hAnsiTheme="minorHAnsi" w:cstheme="minorHAnsi"/>
          <w:color w:val="000000"/>
          <w:spacing w:val="2"/>
          <w:sz w:val="22"/>
          <w:szCs w:val="22"/>
          <w:lang w:val="uk-UA"/>
        </w:rPr>
        <w:t xml:space="preserve">по організації </w:t>
      </w:r>
      <w:r w:rsidRPr="00A61894">
        <w:rPr>
          <w:rFonts w:asciiTheme="minorHAnsi" w:hAnsiTheme="minorHAnsi" w:cstheme="minorHAnsi"/>
          <w:color w:val="000000"/>
          <w:spacing w:val="2"/>
          <w:sz w:val="22"/>
          <w:szCs w:val="22"/>
          <w:lang w:val="uk-UA"/>
        </w:rPr>
        <w:t>складається відповідно до формату, встановленого в стандарті ISA 800/805, і містить чітко викладену думку аудитора. Аудиторська фірма також надає Лист керівництву, в якому розкриваються всі порушення (значні та інші) та недоліки, виявлені в процесі аудиту. Аудитор повинен скласти рекомендації щодо усунення виявлених порушень і недоліків. Рекомендації мають бути представлені в порядку їх пріоритетності</w:t>
      </w:r>
    </w:p>
    <w:p w:rsidR="00FA2B30" w:rsidRPr="00A61894" w:rsidRDefault="00FA2B30" w:rsidP="00626339">
      <w:pPr>
        <w:shd w:val="clear" w:color="auto" w:fill="FFFFFF"/>
        <w:spacing w:after="120" w:line="288" w:lineRule="auto"/>
        <w:ind w:left="5" w:firstLine="725"/>
        <w:jc w:val="both"/>
        <w:rPr>
          <w:rFonts w:asciiTheme="minorHAnsi" w:hAnsiTheme="minorHAnsi" w:cstheme="minorHAnsi"/>
          <w:color w:val="000000"/>
          <w:spacing w:val="2"/>
          <w:sz w:val="22"/>
          <w:szCs w:val="22"/>
          <w:lang w:val="uk-UA"/>
        </w:rPr>
      </w:pPr>
      <w:r w:rsidRPr="00A61894">
        <w:rPr>
          <w:rFonts w:asciiTheme="minorHAnsi" w:hAnsiTheme="minorHAnsi" w:cstheme="minorHAnsi"/>
          <w:color w:val="000000"/>
          <w:spacing w:val="2"/>
          <w:sz w:val="22"/>
          <w:szCs w:val="22"/>
          <w:lang w:val="uk-UA"/>
        </w:rPr>
        <w:t>Лист керівництв</w:t>
      </w:r>
      <w:r w:rsidR="00A61894">
        <w:rPr>
          <w:rFonts w:asciiTheme="minorHAnsi" w:hAnsiTheme="minorHAnsi" w:cstheme="minorHAnsi"/>
          <w:color w:val="000000"/>
          <w:spacing w:val="2"/>
          <w:sz w:val="22"/>
          <w:szCs w:val="22"/>
          <w:lang w:val="uk-UA"/>
        </w:rPr>
        <w:t>у</w:t>
      </w:r>
      <w:r w:rsidRPr="00A61894">
        <w:rPr>
          <w:rFonts w:asciiTheme="minorHAnsi" w:hAnsiTheme="minorHAnsi" w:cstheme="minorHAnsi"/>
          <w:color w:val="000000"/>
          <w:spacing w:val="2"/>
          <w:sz w:val="22"/>
          <w:szCs w:val="22"/>
          <w:lang w:val="uk-UA"/>
        </w:rPr>
        <w:t xml:space="preserve"> має бути представлений також у разі відсутності виявлених недоліків. </w:t>
      </w:r>
    </w:p>
    <w:p w:rsidR="00FA2B30" w:rsidRPr="00A61894" w:rsidRDefault="00FA2B30" w:rsidP="00626339">
      <w:pPr>
        <w:shd w:val="clear" w:color="auto" w:fill="FFFFFF"/>
        <w:spacing w:after="120" w:line="288" w:lineRule="auto"/>
        <w:ind w:left="5" w:firstLine="725"/>
        <w:jc w:val="both"/>
        <w:rPr>
          <w:rFonts w:asciiTheme="minorHAnsi" w:hAnsiTheme="minorHAnsi" w:cstheme="minorHAnsi"/>
          <w:color w:val="000000"/>
          <w:sz w:val="22"/>
          <w:szCs w:val="22"/>
          <w:lang w:val="uk-UA"/>
        </w:rPr>
      </w:pPr>
      <w:r w:rsidRPr="00A61894">
        <w:rPr>
          <w:rFonts w:asciiTheme="minorHAnsi" w:hAnsiTheme="minorHAnsi" w:cstheme="minorHAnsi"/>
          <w:color w:val="000000"/>
          <w:sz w:val="22"/>
          <w:szCs w:val="22"/>
          <w:lang w:val="uk-UA"/>
        </w:rPr>
        <w:t>За результатами виконання узгоджених процедур відповідно до ISRS 4400 надається звіт про фактичні результати узгоджених процедур. У цьому звіті має бути надана інформація щодо того, які саме процедури були виконані та про їх результати. Документ має містити посилання на те, яких заходів було вжито за результатами попередньої аудиторської перевірки, чи вжиті заходи були адекватними для усунення визначених недоліків.</w:t>
      </w:r>
    </w:p>
    <w:p w:rsidR="00FA2B30" w:rsidRPr="00A61894" w:rsidRDefault="00FA2B30" w:rsidP="00626339">
      <w:pPr>
        <w:shd w:val="clear" w:color="auto" w:fill="FFFFFF"/>
        <w:spacing w:after="120" w:line="288" w:lineRule="auto"/>
        <w:ind w:left="5" w:firstLine="725"/>
        <w:jc w:val="both"/>
        <w:rPr>
          <w:rFonts w:asciiTheme="minorHAnsi" w:hAnsiTheme="minorHAnsi" w:cstheme="minorHAnsi"/>
          <w:color w:val="000000"/>
          <w:spacing w:val="2"/>
          <w:sz w:val="22"/>
          <w:szCs w:val="22"/>
          <w:lang w:val="uk-UA"/>
        </w:rPr>
      </w:pPr>
      <w:r w:rsidRPr="00A61894">
        <w:rPr>
          <w:rFonts w:asciiTheme="minorHAnsi" w:hAnsiTheme="minorHAnsi" w:cstheme="minorHAnsi"/>
          <w:color w:val="000000"/>
          <w:spacing w:val="2"/>
          <w:sz w:val="22"/>
          <w:szCs w:val="22"/>
          <w:lang w:val="uk-UA"/>
        </w:rPr>
        <w:t>Фінансовий звіт</w:t>
      </w:r>
      <w:r w:rsidR="00A61894">
        <w:rPr>
          <w:rFonts w:asciiTheme="minorHAnsi" w:hAnsiTheme="minorHAnsi" w:cstheme="minorHAnsi"/>
          <w:color w:val="000000"/>
          <w:spacing w:val="2"/>
          <w:sz w:val="22"/>
          <w:szCs w:val="22"/>
          <w:lang w:val="uk-UA"/>
        </w:rPr>
        <w:t xml:space="preserve"> організації - </w:t>
      </w:r>
      <w:proofErr w:type="spellStart"/>
      <w:r w:rsidR="00A61894">
        <w:rPr>
          <w:rFonts w:asciiTheme="minorHAnsi" w:hAnsiTheme="minorHAnsi" w:cstheme="minorHAnsi"/>
          <w:color w:val="000000"/>
          <w:spacing w:val="2"/>
          <w:sz w:val="22"/>
          <w:szCs w:val="22"/>
          <w:lang w:val="uk-UA"/>
        </w:rPr>
        <w:t>грантоотримувача</w:t>
      </w:r>
      <w:proofErr w:type="spellEnd"/>
      <w:r w:rsidRPr="00A61894">
        <w:rPr>
          <w:rFonts w:asciiTheme="minorHAnsi" w:hAnsiTheme="minorHAnsi" w:cstheme="minorHAnsi"/>
          <w:color w:val="000000"/>
          <w:spacing w:val="2"/>
          <w:sz w:val="22"/>
          <w:szCs w:val="22"/>
          <w:lang w:val="uk-UA"/>
        </w:rPr>
        <w:t>, який був одним із предметів аудиту, додається до аудиторської звітності.</w:t>
      </w:r>
    </w:p>
    <w:p w:rsidR="00FA2B30" w:rsidRDefault="00FA2B30" w:rsidP="00626339">
      <w:pPr>
        <w:shd w:val="clear" w:color="auto" w:fill="FFFFFF"/>
        <w:spacing w:after="120" w:line="288" w:lineRule="auto"/>
        <w:ind w:left="5" w:firstLine="725"/>
        <w:jc w:val="both"/>
        <w:rPr>
          <w:rFonts w:asciiTheme="minorHAnsi" w:hAnsiTheme="minorHAnsi" w:cstheme="minorHAnsi"/>
          <w:color w:val="000000"/>
          <w:spacing w:val="2"/>
          <w:sz w:val="22"/>
          <w:szCs w:val="22"/>
          <w:lang w:val="uk-UA"/>
        </w:rPr>
      </w:pPr>
      <w:r w:rsidRPr="00A61894">
        <w:rPr>
          <w:rFonts w:asciiTheme="minorHAnsi" w:hAnsiTheme="minorHAnsi" w:cstheme="minorHAnsi"/>
          <w:color w:val="000000"/>
          <w:spacing w:val="2"/>
          <w:sz w:val="22"/>
          <w:szCs w:val="22"/>
          <w:lang w:val="uk-UA"/>
        </w:rPr>
        <w:t xml:space="preserve">Обсяг звіту не повинен перевищувати 20 сторінок. Звіт має бути підготовлений </w:t>
      </w:r>
      <w:r w:rsidRPr="00A61894">
        <w:rPr>
          <w:rFonts w:asciiTheme="minorHAnsi" w:hAnsiTheme="minorHAnsi" w:cstheme="minorHAnsi"/>
          <w:b/>
          <w:color w:val="000000"/>
          <w:spacing w:val="2"/>
          <w:sz w:val="22"/>
          <w:szCs w:val="22"/>
          <w:lang w:val="uk-UA"/>
        </w:rPr>
        <w:t>англійською та українською мовами</w:t>
      </w:r>
      <w:r w:rsidRPr="00A61894">
        <w:rPr>
          <w:rFonts w:asciiTheme="minorHAnsi" w:hAnsiTheme="minorHAnsi" w:cstheme="minorHAnsi"/>
          <w:color w:val="000000"/>
          <w:spacing w:val="2"/>
          <w:sz w:val="22"/>
          <w:szCs w:val="22"/>
          <w:lang w:val="uk-UA"/>
        </w:rPr>
        <w:t xml:space="preserve"> та має бути наданий Замовнику у двох друкованих примірниках кожною мовою, а також надісланий в електронній формі протягом двох тижнів після останнього візиту до Організації.</w:t>
      </w:r>
    </w:p>
    <w:p w:rsidR="007E1837" w:rsidRPr="00A61894" w:rsidRDefault="007E1837" w:rsidP="00626339">
      <w:pPr>
        <w:shd w:val="clear" w:color="auto" w:fill="FFFFFF"/>
        <w:spacing w:after="120" w:line="288" w:lineRule="auto"/>
        <w:ind w:left="5" w:firstLine="725"/>
        <w:jc w:val="both"/>
        <w:rPr>
          <w:rFonts w:asciiTheme="minorHAnsi" w:hAnsiTheme="minorHAnsi" w:cstheme="minorHAnsi"/>
          <w:color w:val="000000"/>
          <w:spacing w:val="2"/>
          <w:sz w:val="22"/>
          <w:szCs w:val="22"/>
          <w:lang w:val="uk-UA"/>
        </w:rPr>
      </w:pPr>
      <w:bookmarkStart w:id="0" w:name="_GoBack"/>
      <w:bookmarkEnd w:id="0"/>
    </w:p>
    <w:p w:rsidR="00A61894" w:rsidRDefault="00A61894" w:rsidP="00A61894">
      <w:pPr>
        <w:spacing w:after="120" w:line="288" w:lineRule="auto"/>
        <w:jc w:val="center"/>
        <w:rPr>
          <w:rFonts w:asciiTheme="minorHAnsi" w:hAnsiTheme="minorHAnsi" w:cstheme="minorHAnsi"/>
          <w:b/>
          <w:spacing w:val="2"/>
          <w:sz w:val="22"/>
          <w:szCs w:val="22"/>
          <w:lang w:val="uk-UA"/>
        </w:rPr>
      </w:pPr>
      <w:r w:rsidRPr="00A61894">
        <w:rPr>
          <w:rFonts w:asciiTheme="minorHAnsi" w:hAnsiTheme="minorHAnsi" w:cstheme="minorHAnsi"/>
          <w:b/>
          <w:spacing w:val="2"/>
          <w:sz w:val="22"/>
          <w:szCs w:val="22"/>
          <w:lang w:val="uk-UA"/>
        </w:rPr>
        <w:t>9. Підписи сторін</w:t>
      </w:r>
    </w:p>
    <w:p w:rsidR="007E1837" w:rsidRPr="00A61894" w:rsidRDefault="007E1837" w:rsidP="00A61894">
      <w:pPr>
        <w:spacing w:after="120" w:line="288" w:lineRule="auto"/>
        <w:jc w:val="center"/>
        <w:rPr>
          <w:rFonts w:asciiTheme="minorHAnsi" w:hAnsiTheme="minorHAnsi" w:cstheme="minorHAnsi"/>
          <w:b/>
          <w:spacing w:val="2"/>
          <w:sz w:val="22"/>
          <w:szCs w:val="22"/>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7"/>
      </w:tblGrid>
      <w:tr w:rsidR="00A61894" w:rsidTr="007E1837">
        <w:tc>
          <w:tcPr>
            <w:tcW w:w="4957" w:type="dxa"/>
          </w:tcPr>
          <w:p w:rsidR="007E1837" w:rsidRDefault="007E1837" w:rsidP="00626339">
            <w:pPr>
              <w:spacing w:after="120" w:line="288" w:lineRule="auto"/>
              <w:jc w:val="both"/>
              <w:rPr>
                <w:rFonts w:asciiTheme="minorHAnsi" w:hAnsiTheme="minorHAnsi" w:cstheme="minorHAnsi"/>
                <w:sz w:val="22"/>
                <w:szCs w:val="22"/>
                <w:lang w:val="uk-UA"/>
              </w:rPr>
            </w:pPr>
            <w:r w:rsidRPr="00A61894">
              <w:rPr>
                <w:rFonts w:asciiTheme="minorHAnsi" w:hAnsiTheme="minorHAnsi" w:cstheme="minorHAnsi"/>
                <w:b/>
                <w:sz w:val="22"/>
                <w:szCs w:val="22"/>
                <w:lang w:val="uk-UA"/>
              </w:rPr>
              <w:t>ЗАМОВНИК:</w:t>
            </w:r>
            <w:r w:rsidRPr="00A61894">
              <w:rPr>
                <w:rFonts w:asciiTheme="minorHAnsi" w:hAnsiTheme="minorHAnsi" w:cstheme="minorHAnsi"/>
                <w:sz w:val="22"/>
                <w:szCs w:val="22"/>
                <w:lang w:val="uk-UA"/>
              </w:rPr>
              <w:t xml:space="preserve"> </w:t>
            </w:r>
          </w:p>
          <w:p w:rsidR="00A61894" w:rsidRDefault="007E1837" w:rsidP="00626339">
            <w:pPr>
              <w:spacing w:after="120" w:line="288" w:lineRule="auto"/>
              <w:jc w:val="both"/>
              <w:rPr>
                <w:rFonts w:asciiTheme="minorHAnsi" w:hAnsiTheme="minorHAnsi" w:cstheme="minorHAnsi"/>
                <w:sz w:val="22"/>
                <w:szCs w:val="22"/>
                <w:lang w:val="uk-UA"/>
              </w:rPr>
            </w:pPr>
            <w:r w:rsidRPr="00A61894">
              <w:rPr>
                <w:rFonts w:asciiTheme="minorHAnsi" w:hAnsiTheme="minorHAnsi" w:cstheme="minorHAnsi"/>
                <w:sz w:val="22"/>
                <w:szCs w:val="22"/>
                <w:lang w:val="uk-UA"/>
              </w:rPr>
              <w:t>Міжнародний фонд «Відродження»</w:t>
            </w:r>
          </w:p>
          <w:p w:rsidR="007E1837" w:rsidRDefault="007E1837" w:rsidP="00626339">
            <w:pPr>
              <w:spacing w:after="120" w:line="288" w:lineRule="auto"/>
              <w:jc w:val="both"/>
              <w:rPr>
                <w:rFonts w:asciiTheme="minorHAnsi" w:hAnsiTheme="minorHAnsi" w:cstheme="minorHAnsi"/>
                <w:sz w:val="22"/>
                <w:szCs w:val="22"/>
                <w:lang w:val="uk-UA"/>
              </w:rPr>
            </w:pPr>
            <w:r w:rsidRPr="00A61894">
              <w:rPr>
                <w:rFonts w:asciiTheme="minorHAnsi" w:hAnsiTheme="minorHAnsi" w:cstheme="minorHAnsi"/>
                <w:sz w:val="22"/>
                <w:szCs w:val="22"/>
                <w:lang w:val="uk-UA"/>
              </w:rPr>
              <w:t>Виконавчий директор</w:t>
            </w:r>
          </w:p>
          <w:p w:rsidR="007E1837" w:rsidRDefault="007E1837" w:rsidP="00626339">
            <w:pPr>
              <w:spacing w:after="120" w:line="288" w:lineRule="auto"/>
              <w:jc w:val="both"/>
              <w:rPr>
                <w:rFonts w:asciiTheme="minorHAnsi" w:hAnsiTheme="minorHAnsi" w:cstheme="minorHAnsi"/>
                <w:snapToGrid w:val="0"/>
                <w:sz w:val="22"/>
                <w:szCs w:val="22"/>
                <w:lang w:val="uk-UA"/>
              </w:rPr>
            </w:pPr>
            <w:r w:rsidRPr="00A61894">
              <w:rPr>
                <w:rFonts w:asciiTheme="minorHAnsi" w:hAnsiTheme="minorHAnsi" w:cstheme="minorHAnsi"/>
                <w:sz w:val="22"/>
                <w:szCs w:val="22"/>
                <w:lang w:val="uk-UA"/>
              </w:rPr>
              <w:t>_____________________________</w:t>
            </w:r>
          </w:p>
        </w:tc>
        <w:tc>
          <w:tcPr>
            <w:tcW w:w="4957" w:type="dxa"/>
          </w:tcPr>
          <w:p w:rsidR="007E1837" w:rsidRDefault="007E1837" w:rsidP="00626339">
            <w:pPr>
              <w:spacing w:after="120" w:line="288" w:lineRule="auto"/>
              <w:jc w:val="both"/>
              <w:rPr>
                <w:rFonts w:asciiTheme="minorHAnsi" w:hAnsiTheme="minorHAnsi" w:cstheme="minorHAnsi"/>
                <w:sz w:val="22"/>
                <w:szCs w:val="22"/>
                <w:lang w:val="uk-UA"/>
              </w:rPr>
            </w:pPr>
            <w:r w:rsidRPr="00A61894">
              <w:rPr>
                <w:rFonts w:asciiTheme="minorHAnsi" w:hAnsiTheme="minorHAnsi" w:cstheme="minorHAnsi"/>
                <w:b/>
                <w:sz w:val="22"/>
                <w:szCs w:val="22"/>
                <w:lang w:val="uk-UA"/>
              </w:rPr>
              <w:t>ВИКОНАВЕЦЬ:</w:t>
            </w:r>
            <w:r w:rsidRPr="00A61894">
              <w:rPr>
                <w:rFonts w:asciiTheme="minorHAnsi" w:hAnsiTheme="minorHAnsi" w:cstheme="minorHAnsi"/>
                <w:sz w:val="22"/>
                <w:szCs w:val="22"/>
                <w:lang w:val="uk-UA"/>
              </w:rPr>
              <w:t xml:space="preserve"> </w:t>
            </w:r>
          </w:p>
          <w:p w:rsidR="007E1837" w:rsidRDefault="007E1837" w:rsidP="00626339">
            <w:pPr>
              <w:spacing w:after="120" w:line="288" w:lineRule="auto"/>
              <w:jc w:val="both"/>
              <w:rPr>
                <w:rFonts w:asciiTheme="minorHAnsi" w:hAnsiTheme="minorHAnsi" w:cstheme="minorHAnsi"/>
                <w:sz w:val="22"/>
                <w:szCs w:val="22"/>
                <w:lang w:val="uk-UA"/>
              </w:rPr>
            </w:pPr>
            <w:r w:rsidRPr="00A61894">
              <w:rPr>
                <w:rFonts w:asciiTheme="minorHAnsi" w:hAnsiTheme="minorHAnsi" w:cstheme="minorHAnsi"/>
                <w:sz w:val="22"/>
                <w:szCs w:val="22"/>
                <w:lang w:val="uk-UA"/>
              </w:rPr>
              <w:t>ТОВ АФ «______»</w:t>
            </w:r>
          </w:p>
          <w:p w:rsidR="00A61894" w:rsidRDefault="007E1837" w:rsidP="00626339">
            <w:pPr>
              <w:spacing w:after="120" w:line="288" w:lineRule="auto"/>
              <w:jc w:val="both"/>
              <w:rPr>
                <w:rFonts w:asciiTheme="minorHAnsi" w:hAnsiTheme="minorHAnsi" w:cstheme="minorHAnsi"/>
                <w:sz w:val="22"/>
                <w:szCs w:val="22"/>
                <w:lang w:val="uk-UA"/>
              </w:rPr>
            </w:pPr>
            <w:r w:rsidRPr="00A61894">
              <w:rPr>
                <w:rFonts w:asciiTheme="minorHAnsi" w:hAnsiTheme="minorHAnsi" w:cstheme="minorHAnsi"/>
                <w:sz w:val="22"/>
                <w:szCs w:val="22"/>
                <w:lang w:val="uk-UA"/>
              </w:rPr>
              <w:t>Директор</w:t>
            </w:r>
          </w:p>
          <w:p w:rsidR="007E1837" w:rsidRDefault="007E1837" w:rsidP="00626339">
            <w:pPr>
              <w:spacing w:after="120" w:line="288" w:lineRule="auto"/>
              <w:jc w:val="both"/>
              <w:rPr>
                <w:rFonts w:asciiTheme="minorHAnsi" w:hAnsiTheme="minorHAnsi" w:cstheme="minorHAnsi"/>
                <w:snapToGrid w:val="0"/>
                <w:sz w:val="22"/>
                <w:szCs w:val="22"/>
                <w:lang w:val="uk-UA"/>
              </w:rPr>
            </w:pPr>
            <w:r w:rsidRPr="00A61894">
              <w:rPr>
                <w:rFonts w:asciiTheme="minorHAnsi" w:hAnsiTheme="minorHAnsi" w:cstheme="minorHAnsi"/>
                <w:sz w:val="22"/>
                <w:szCs w:val="22"/>
                <w:lang w:val="uk-UA"/>
              </w:rPr>
              <w:t>______________________________</w:t>
            </w:r>
          </w:p>
        </w:tc>
      </w:tr>
    </w:tbl>
    <w:p w:rsidR="00CC0041" w:rsidRPr="00A61894" w:rsidRDefault="00CC0041" w:rsidP="00626339">
      <w:pPr>
        <w:spacing w:after="120" w:line="288" w:lineRule="auto"/>
        <w:ind w:firstLine="720"/>
        <w:jc w:val="both"/>
        <w:rPr>
          <w:rFonts w:asciiTheme="minorHAnsi" w:hAnsiTheme="minorHAnsi" w:cstheme="minorHAnsi"/>
          <w:snapToGrid w:val="0"/>
          <w:sz w:val="22"/>
          <w:szCs w:val="22"/>
          <w:lang w:val="uk-UA"/>
        </w:rPr>
      </w:pPr>
    </w:p>
    <w:p w:rsidR="00FA2B30" w:rsidRPr="00A61894" w:rsidRDefault="00FA2B30" w:rsidP="00626339">
      <w:pPr>
        <w:spacing w:after="120" w:line="288" w:lineRule="auto"/>
        <w:ind w:firstLine="720"/>
        <w:jc w:val="both"/>
        <w:rPr>
          <w:rFonts w:asciiTheme="minorHAnsi" w:hAnsiTheme="minorHAnsi" w:cstheme="minorHAnsi"/>
          <w:snapToGrid w:val="0"/>
          <w:sz w:val="22"/>
          <w:szCs w:val="22"/>
          <w:lang w:val="uk-UA"/>
        </w:rPr>
      </w:pPr>
    </w:p>
    <w:p w:rsidR="00815C29" w:rsidRPr="00A61894" w:rsidRDefault="00815C29" w:rsidP="00626339">
      <w:pPr>
        <w:spacing w:after="120" w:line="288" w:lineRule="auto"/>
        <w:jc w:val="both"/>
        <w:rPr>
          <w:rFonts w:asciiTheme="minorHAnsi" w:hAnsiTheme="minorHAnsi" w:cstheme="minorHAnsi"/>
          <w:sz w:val="22"/>
          <w:szCs w:val="22"/>
          <w:lang w:val="uk-UA"/>
        </w:rPr>
      </w:pPr>
      <w:r w:rsidRPr="00A61894">
        <w:rPr>
          <w:rFonts w:asciiTheme="minorHAnsi" w:hAnsiTheme="minorHAnsi" w:cstheme="minorHAnsi"/>
          <w:b/>
          <w:sz w:val="22"/>
          <w:szCs w:val="22"/>
          <w:lang w:val="uk-UA"/>
        </w:rPr>
        <w:tab/>
      </w:r>
      <w:r w:rsidRPr="00A61894">
        <w:rPr>
          <w:rFonts w:asciiTheme="minorHAnsi" w:hAnsiTheme="minorHAnsi" w:cstheme="minorHAnsi"/>
          <w:b/>
          <w:sz w:val="22"/>
          <w:szCs w:val="22"/>
          <w:lang w:val="uk-UA"/>
        </w:rPr>
        <w:tab/>
      </w:r>
      <w:r w:rsidRPr="00A61894">
        <w:rPr>
          <w:rFonts w:asciiTheme="minorHAnsi" w:hAnsiTheme="minorHAnsi" w:cstheme="minorHAnsi"/>
          <w:b/>
          <w:sz w:val="22"/>
          <w:szCs w:val="22"/>
          <w:lang w:val="uk-UA"/>
        </w:rPr>
        <w:tab/>
      </w:r>
      <w:r w:rsidRPr="00A61894">
        <w:rPr>
          <w:rFonts w:asciiTheme="minorHAnsi" w:hAnsiTheme="minorHAnsi" w:cstheme="minorHAnsi"/>
          <w:b/>
          <w:sz w:val="22"/>
          <w:szCs w:val="22"/>
          <w:lang w:val="uk-UA"/>
        </w:rPr>
        <w:tab/>
      </w:r>
      <w:r w:rsidRPr="00A61894">
        <w:rPr>
          <w:rFonts w:asciiTheme="minorHAnsi" w:hAnsiTheme="minorHAnsi" w:cstheme="minorHAnsi"/>
          <w:b/>
          <w:sz w:val="22"/>
          <w:szCs w:val="22"/>
          <w:lang w:val="uk-UA"/>
        </w:rPr>
        <w:tab/>
      </w:r>
      <w:r w:rsidRPr="00A61894">
        <w:rPr>
          <w:rFonts w:asciiTheme="minorHAnsi" w:hAnsiTheme="minorHAnsi" w:cstheme="minorHAnsi"/>
          <w:b/>
          <w:sz w:val="22"/>
          <w:szCs w:val="22"/>
          <w:lang w:val="uk-UA"/>
        </w:rPr>
        <w:tab/>
      </w:r>
      <w:r w:rsidRPr="00A61894">
        <w:rPr>
          <w:rFonts w:asciiTheme="minorHAnsi" w:hAnsiTheme="minorHAnsi" w:cstheme="minorHAnsi"/>
          <w:b/>
          <w:sz w:val="22"/>
          <w:szCs w:val="22"/>
          <w:lang w:val="uk-UA"/>
        </w:rPr>
        <w:tab/>
      </w:r>
      <w:r w:rsidRPr="00A61894">
        <w:rPr>
          <w:rFonts w:asciiTheme="minorHAnsi" w:hAnsiTheme="minorHAnsi" w:cstheme="minorHAnsi"/>
          <w:b/>
          <w:sz w:val="22"/>
          <w:szCs w:val="22"/>
          <w:lang w:val="uk-UA"/>
        </w:rPr>
        <w:tab/>
      </w:r>
    </w:p>
    <w:p w:rsidR="00815C29" w:rsidRPr="00A61894" w:rsidRDefault="00815C29" w:rsidP="00626339">
      <w:pPr>
        <w:spacing w:after="120" w:line="288" w:lineRule="auto"/>
        <w:jc w:val="both"/>
        <w:rPr>
          <w:rFonts w:asciiTheme="minorHAnsi" w:hAnsiTheme="minorHAnsi" w:cstheme="minorHAnsi"/>
          <w:sz w:val="22"/>
          <w:szCs w:val="22"/>
          <w:lang w:val="uk-UA"/>
        </w:rPr>
      </w:pPr>
      <w:r w:rsidRPr="00A61894">
        <w:rPr>
          <w:rFonts w:asciiTheme="minorHAnsi" w:hAnsiTheme="minorHAnsi" w:cstheme="minorHAnsi"/>
          <w:sz w:val="22"/>
          <w:szCs w:val="22"/>
          <w:lang w:val="uk-UA"/>
        </w:rPr>
        <w:tab/>
      </w:r>
      <w:r w:rsidRPr="00A61894">
        <w:rPr>
          <w:rFonts w:asciiTheme="minorHAnsi" w:hAnsiTheme="minorHAnsi" w:cstheme="minorHAnsi"/>
          <w:sz w:val="22"/>
          <w:szCs w:val="22"/>
          <w:lang w:val="uk-UA"/>
        </w:rPr>
        <w:tab/>
      </w:r>
      <w:r w:rsidRPr="00A61894">
        <w:rPr>
          <w:rFonts w:asciiTheme="minorHAnsi" w:hAnsiTheme="minorHAnsi" w:cstheme="minorHAnsi"/>
          <w:sz w:val="22"/>
          <w:szCs w:val="22"/>
          <w:lang w:val="uk-UA"/>
        </w:rPr>
        <w:tab/>
      </w:r>
      <w:r w:rsidRPr="00A61894">
        <w:rPr>
          <w:rFonts w:asciiTheme="minorHAnsi" w:hAnsiTheme="minorHAnsi" w:cstheme="minorHAnsi"/>
          <w:sz w:val="22"/>
          <w:szCs w:val="22"/>
          <w:lang w:val="uk-UA"/>
        </w:rPr>
        <w:tab/>
      </w:r>
    </w:p>
    <w:p w:rsidR="00815C29" w:rsidRPr="00A61894" w:rsidRDefault="00815C29" w:rsidP="00626339">
      <w:pPr>
        <w:spacing w:after="120" w:line="288" w:lineRule="auto"/>
        <w:jc w:val="both"/>
        <w:rPr>
          <w:rFonts w:asciiTheme="minorHAnsi" w:hAnsiTheme="minorHAnsi" w:cstheme="minorHAnsi"/>
          <w:sz w:val="22"/>
          <w:szCs w:val="22"/>
          <w:lang w:val="uk-UA"/>
        </w:rPr>
      </w:pPr>
      <w:r w:rsidRPr="00A61894">
        <w:rPr>
          <w:rFonts w:asciiTheme="minorHAnsi" w:hAnsiTheme="minorHAnsi" w:cstheme="minorHAnsi"/>
          <w:sz w:val="22"/>
          <w:szCs w:val="22"/>
          <w:lang w:val="uk-UA"/>
        </w:rPr>
        <w:tab/>
      </w:r>
      <w:r w:rsidRPr="00A61894">
        <w:rPr>
          <w:rFonts w:asciiTheme="minorHAnsi" w:hAnsiTheme="minorHAnsi" w:cstheme="minorHAnsi"/>
          <w:sz w:val="22"/>
          <w:szCs w:val="22"/>
          <w:lang w:val="uk-UA"/>
        </w:rPr>
        <w:tab/>
      </w:r>
      <w:r w:rsidRPr="00A61894">
        <w:rPr>
          <w:rFonts w:asciiTheme="minorHAnsi" w:hAnsiTheme="minorHAnsi" w:cstheme="minorHAnsi"/>
          <w:sz w:val="22"/>
          <w:szCs w:val="22"/>
          <w:lang w:val="uk-UA"/>
        </w:rPr>
        <w:tab/>
        <w:t xml:space="preserve"> </w:t>
      </w:r>
    </w:p>
    <w:p w:rsidR="00815C29" w:rsidRPr="00A61894" w:rsidRDefault="00815C29" w:rsidP="00626339">
      <w:pPr>
        <w:spacing w:after="120" w:line="288" w:lineRule="auto"/>
        <w:jc w:val="both"/>
        <w:rPr>
          <w:rFonts w:asciiTheme="minorHAnsi" w:hAnsiTheme="minorHAnsi" w:cstheme="minorHAnsi"/>
          <w:sz w:val="22"/>
          <w:szCs w:val="22"/>
          <w:lang w:val="uk-UA"/>
        </w:rPr>
      </w:pPr>
    </w:p>
    <w:p w:rsidR="00AA4907" w:rsidRPr="00A61894" w:rsidRDefault="00815C29" w:rsidP="00626339">
      <w:pPr>
        <w:spacing w:after="120" w:line="288" w:lineRule="auto"/>
        <w:jc w:val="both"/>
        <w:rPr>
          <w:rFonts w:asciiTheme="minorHAnsi" w:hAnsiTheme="minorHAnsi" w:cstheme="minorHAnsi"/>
          <w:color w:val="000000"/>
          <w:spacing w:val="7"/>
          <w:sz w:val="22"/>
          <w:szCs w:val="22"/>
          <w:lang w:val="uk-UA"/>
        </w:rPr>
      </w:pPr>
      <w:r w:rsidRPr="00A61894">
        <w:rPr>
          <w:rFonts w:asciiTheme="minorHAnsi" w:hAnsiTheme="minorHAnsi" w:cstheme="minorHAnsi"/>
          <w:sz w:val="22"/>
          <w:szCs w:val="22"/>
          <w:lang w:val="uk-UA"/>
        </w:rPr>
        <w:tab/>
      </w:r>
      <w:r w:rsidRPr="00A61894">
        <w:rPr>
          <w:rFonts w:asciiTheme="minorHAnsi" w:hAnsiTheme="minorHAnsi" w:cstheme="minorHAnsi"/>
          <w:sz w:val="22"/>
          <w:szCs w:val="22"/>
          <w:lang w:val="uk-UA"/>
        </w:rPr>
        <w:tab/>
      </w:r>
      <w:r w:rsidRPr="00A61894">
        <w:rPr>
          <w:rFonts w:asciiTheme="minorHAnsi" w:hAnsiTheme="minorHAnsi" w:cstheme="minorHAnsi"/>
          <w:sz w:val="22"/>
          <w:szCs w:val="22"/>
          <w:lang w:val="uk-UA"/>
        </w:rPr>
        <w:tab/>
      </w:r>
      <w:r w:rsidR="00AA4907" w:rsidRPr="00A61894">
        <w:rPr>
          <w:rFonts w:asciiTheme="minorHAnsi" w:hAnsiTheme="minorHAnsi" w:cstheme="minorHAnsi"/>
          <w:color w:val="000000"/>
          <w:spacing w:val="7"/>
          <w:sz w:val="22"/>
          <w:szCs w:val="22"/>
          <w:lang w:val="uk-UA"/>
        </w:rPr>
        <w:t xml:space="preserve">                     </w:t>
      </w:r>
    </w:p>
    <w:p w:rsidR="00AA4907" w:rsidRPr="00A61894" w:rsidRDefault="00AA4907" w:rsidP="00626339">
      <w:pPr>
        <w:shd w:val="clear" w:color="auto" w:fill="FFFFFF"/>
        <w:spacing w:after="120" w:line="288" w:lineRule="auto"/>
        <w:ind w:left="10" w:firstLine="730"/>
        <w:jc w:val="both"/>
        <w:rPr>
          <w:rFonts w:asciiTheme="minorHAnsi" w:hAnsiTheme="minorHAnsi" w:cstheme="minorHAnsi"/>
          <w:sz w:val="22"/>
          <w:szCs w:val="22"/>
          <w:lang w:val="uk-UA"/>
        </w:rPr>
      </w:pPr>
    </w:p>
    <w:p w:rsidR="004A44D3" w:rsidRPr="00A61894" w:rsidRDefault="004A44D3" w:rsidP="00626339">
      <w:pPr>
        <w:shd w:val="clear" w:color="auto" w:fill="FFFFFF"/>
        <w:spacing w:after="120" w:line="288" w:lineRule="auto"/>
        <w:ind w:left="739"/>
        <w:rPr>
          <w:rFonts w:asciiTheme="minorHAnsi" w:hAnsiTheme="minorHAnsi" w:cstheme="minorHAnsi"/>
          <w:sz w:val="22"/>
          <w:szCs w:val="22"/>
          <w:lang w:val="uk-UA"/>
        </w:rPr>
      </w:pPr>
    </w:p>
    <w:sectPr w:rsidR="004A44D3" w:rsidRPr="00A61894" w:rsidSect="00F96E4A">
      <w:type w:val="continuous"/>
      <w:pgSz w:w="11909" w:h="16834"/>
      <w:pgMar w:top="1404" w:right="851" w:bottom="357"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F47E7A"/>
    <w:lvl w:ilvl="0">
      <w:numFmt w:val="bullet"/>
      <w:lvlText w:val="*"/>
      <w:lvlJc w:val="left"/>
    </w:lvl>
  </w:abstractNum>
  <w:abstractNum w:abstractNumId="1" w15:restartNumberingAfterBreak="0">
    <w:nsid w:val="02814710"/>
    <w:multiLevelType w:val="singleLevel"/>
    <w:tmpl w:val="C672A794"/>
    <w:lvl w:ilvl="0">
      <w:start w:val="1"/>
      <w:numFmt w:val="decimal"/>
      <w:lvlText w:val="8.1.%1"/>
      <w:legacy w:legacy="1" w:legacySpace="0" w:legacyIndent="720"/>
      <w:lvlJc w:val="left"/>
      <w:rPr>
        <w:rFonts w:ascii="Times New Roman" w:hAnsi="Times New Roman" w:cs="Times New Roman" w:hint="default"/>
      </w:rPr>
    </w:lvl>
  </w:abstractNum>
  <w:abstractNum w:abstractNumId="2" w15:restartNumberingAfterBreak="0">
    <w:nsid w:val="03C266B1"/>
    <w:multiLevelType w:val="hybridMultilevel"/>
    <w:tmpl w:val="FF840F2A"/>
    <w:lvl w:ilvl="0" w:tplc="1054D0C8">
      <w:numFmt w:val="bullet"/>
      <w:lvlText w:val="-"/>
      <w:lvlJc w:val="left"/>
      <w:pPr>
        <w:ind w:left="720" w:hanging="360"/>
      </w:pPr>
      <w:rPr>
        <w:rFonts w:ascii="Bookman Old Style" w:eastAsia="Times New Roman" w:hAnsi="Bookman Old Style"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2D6B89"/>
    <w:multiLevelType w:val="multilevel"/>
    <w:tmpl w:val="670000C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82"/>
        </w:tabs>
        <w:ind w:left="1082" w:hanging="720"/>
      </w:pPr>
      <w:rPr>
        <w:rFonts w:hint="default"/>
      </w:rPr>
    </w:lvl>
    <w:lvl w:ilvl="2">
      <w:start w:val="7"/>
      <w:numFmt w:val="decimal"/>
      <w:lvlText w:val="%1.%2.%3"/>
      <w:lvlJc w:val="left"/>
      <w:pPr>
        <w:tabs>
          <w:tab w:val="num" w:pos="1444"/>
        </w:tabs>
        <w:ind w:left="1444" w:hanging="720"/>
      </w:pPr>
      <w:rPr>
        <w:rFonts w:hint="default"/>
      </w:rPr>
    </w:lvl>
    <w:lvl w:ilvl="3">
      <w:start w:val="1"/>
      <w:numFmt w:val="decimal"/>
      <w:lvlText w:val="%1.%2.%3.%4"/>
      <w:lvlJc w:val="left"/>
      <w:pPr>
        <w:tabs>
          <w:tab w:val="num" w:pos="1806"/>
        </w:tabs>
        <w:ind w:left="1806" w:hanging="720"/>
      </w:pPr>
      <w:rPr>
        <w:rFonts w:hint="default"/>
      </w:rPr>
    </w:lvl>
    <w:lvl w:ilvl="4">
      <w:start w:val="1"/>
      <w:numFmt w:val="decimal"/>
      <w:lvlText w:val="%1.%2.%3.%4.%5"/>
      <w:lvlJc w:val="left"/>
      <w:pPr>
        <w:tabs>
          <w:tab w:val="num" w:pos="2168"/>
        </w:tabs>
        <w:ind w:left="2168" w:hanging="720"/>
      </w:pPr>
      <w:rPr>
        <w:rFonts w:hint="default"/>
      </w:rPr>
    </w:lvl>
    <w:lvl w:ilvl="5">
      <w:start w:val="1"/>
      <w:numFmt w:val="decimal"/>
      <w:lvlText w:val="%1.%2.%3.%4.%5.%6"/>
      <w:lvlJc w:val="left"/>
      <w:pPr>
        <w:tabs>
          <w:tab w:val="num" w:pos="2890"/>
        </w:tabs>
        <w:ind w:left="2890" w:hanging="1080"/>
      </w:pPr>
      <w:rPr>
        <w:rFonts w:hint="default"/>
      </w:rPr>
    </w:lvl>
    <w:lvl w:ilvl="6">
      <w:start w:val="1"/>
      <w:numFmt w:val="decimal"/>
      <w:lvlText w:val="%1.%2.%3.%4.%5.%6.%7"/>
      <w:lvlJc w:val="left"/>
      <w:pPr>
        <w:tabs>
          <w:tab w:val="num" w:pos="3252"/>
        </w:tabs>
        <w:ind w:left="3252" w:hanging="1080"/>
      </w:pPr>
      <w:rPr>
        <w:rFonts w:hint="default"/>
      </w:rPr>
    </w:lvl>
    <w:lvl w:ilvl="7">
      <w:start w:val="1"/>
      <w:numFmt w:val="decimal"/>
      <w:lvlText w:val="%1.%2.%3.%4.%5.%6.%7.%8"/>
      <w:lvlJc w:val="left"/>
      <w:pPr>
        <w:tabs>
          <w:tab w:val="num" w:pos="3974"/>
        </w:tabs>
        <w:ind w:left="3974" w:hanging="1440"/>
      </w:pPr>
      <w:rPr>
        <w:rFonts w:hint="default"/>
      </w:rPr>
    </w:lvl>
    <w:lvl w:ilvl="8">
      <w:start w:val="1"/>
      <w:numFmt w:val="decimal"/>
      <w:lvlText w:val="%1.%2.%3.%4.%5.%6.%7.%8.%9"/>
      <w:lvlJc w:val="left"/>
      <w:pPr>
        <w:tabs>
          <w:tab w:val="num" w:pos="4336"/>
        </w:tabs>
        <w:ind w:left="4336" w:hanging="1440"/>
      </w:pPr>
      <w:rPr>
        <w:rFonts w:hint="default"/>
      </w:rPr>
    </w:lvl>
  </w:abstractNum>
  <w:abstractNum w:abstractNumId="4" w15:restartNumberingAfterBreak="0">
    <w:nsid w:val="193E0B9E"/>
    <w:multiLevelType w:val="singleLevel"/>
    <w:tmpl w:val="9EE2F5C2"/>
    <w:lvl w:ilvl="0">
      <w:start w:val="1"/>
      <w:numFmt w:val="decimal"/>
      <w:lvlText w:val="2.1.%1."/>
      <w:legacy w:legacy="1" w:legacySpace="0" w:legacyIndent="725"/>
      <w:lvlJc w:val="left"/>
      <w:rPr>
        <w:rFonts w:ascii="Times New Roman" w:hAnsi="Times New Roman" w:cs="Times New Roman" w:hint="default"/>
      </w:rPr>
    </w:lvl>
  </w:abstractNum>
  <w:abstractNum w:abstractNumId="5" w15:restartNumberingAfterBreak="0">
    <w:nsid w:val="1F2C16EC"/>
    <w:multiLevelType w:val="multilevel"/>
    <w:tmpl w:val="DF76518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A765163"/>
    <w:multiLevelType w:val="singleLevel"/>
    <w:tmpl w:val="12886814"/>
    <w:lvl w:ilvl="0">
      <w:start w:val="13"/>
      <w:numFmt w:val="decimal"/>
      <w:lvlText w:val="8.1.%1"/>
      <w:legacy w:legacy="1" w:legacySpace="0" w:legacyIndent="715"/>
      <w:lvlJc w:val="left"/>
      <w:rPr>
        <w:rFonts w:ascii="Times New Roman" w:hAnsi="Times New Roman" w:cs="Times New Roman" w:hint="default"/>
      </w:rPr>
    </w:lvl>
  </w:abstractNum>
  <w:abstractNum w:abstractNumId="7" w15:restartNumberingAfterBreak="0">
    <w:nsid w:val="501C065D"/>
    <w:multiLevelType w:val="hybridMultilevel"/>
    <w:tmpl w:val="B5203EDA"/>
    <w:lvl w:ilvl="0" w:tplc="2522166C">
      <w:start w:val="1"/>
      <w:numFmt w:val="lowerLetter"/>
      <w:lvlText w:val="%1)"/>
      <w:lvlJc w:val="left"/>
      <w:pPr>
        <w:ind w:left="1085" w:hanging="360"/>
      </w:pPr>
      <w:rPr>
        <w:rFonts w:hint="default"/>
      </w:rPr>
    </w:lvl>
    <w:lvl w:ilvl="1" w:tplc="04220019" w:tentative="1">
      <w:start w:val="1"/>
      <w:numFmt w:val="lowerLetter"/>
      <w:lvlText w:val="%2."/>
      <w:lvlJc w:val="left"/>
      <w:pPr>
        <w:ind w:left="1805" w:hanging="360"/>
      </w:pPr>
    </w:lvl>
    <w:lvl w:ilvl="2" w:tplc="0422001B" w:tentative="1">
      <w:start w:val="1"/>
      <w:numFmt w:val="lowerRoman"/>
      <w:lvlText w:val="%3."/>
      <w:lvlJc w:val="right"/>
      <w:pPr>
        <w:ind w:left="2525" w:hanging="180"/>
      </w:pPr>
    </w:lvl>
    <w:lvl w:ilvl="3" w:tplc="0422000F" w:tentative="1">
      <w:start w:val="1"/>
      <w:numFmt w:val="decimal"/>
      <w:lvlText w:val="%4."/>
      <w:lvlJc w:val="left"/>
      <w:pPr>
        <w:ind w:left="3245" w:hanging="360"/>
      </w:pPr>
    </w:lvl>
    <w:lvl w:ilvl="4" w:tplc="04220019" w:tentative="1">
      <w:start w:val="1"/>
      <w:numFmt w:val="lowerLetter"/>
      <w:lvlText w:val="%5."/>
      <w:lvlJc w:val="left"/>
      <w:pPr>
        <w:ind w:left="3965" w:hanging="360"/>
      </w:pPr>
    </w:lvl>
    <w:lvl w:ilvl="5" w:tplc="0422001B" w:tentative="1">
      <w:start w:val="1"/>
      <w:numFmt w:val="lowerRoman"/>
      <w:lvlText w:val="%6."/>
      <w:lvlJc w:val="right"/>
      <w:pPr>
        <w:ind w:left="4685" w:hanging="180"/>
      </w:pPr>
    </w:lvl>
    <w:lvl w:ilvl="6" w:tplc="0422000F" w:tentative="1">
      <w:start w:val="1"/>
      <w:numFmt w:val="decimal"/>
      <w:lvlText w:val="%7."/>
      <w:lvlJc w:val="left"/>
      <w:pPr>
        <w:ind w:left="5405" w:hanging="360"/>
      </w:pPr>
    </w:lvl>
    <w:lvl w:ilvl="7" w:tplc="04220019" w:tentative="1">
      <w:start w:val="1"/>
      <w:numFmt w:val="lowerLetter"/>
      <w:lvlText w:val="%8."/>
      <w:lvlJc w:val="left"/>
      <w:pPr>
        <w:ind w:left="6125" w:hanging="360"/>
      </w:pPr>
    </w:lvl>
    <w:lvl w:ilvl="8" w:tplc="0422001B" w:tentative="1">
      <w:start w:val="1"/>
      <w:numFmt w:val="lowerRoman"/>
      <w:lvlText w:val="%9."/>
      <w:lvlJc w:val="right"/>
      <w:pPr>
        <w:ind w:left="6845" w:hanging="180"/>
      </w:pPr>
    </w:lvl>
  </w:abstractNum>
  <w:abstractNum w:abstractNumId="8" w15:restartNumberingAfterBreak="0">
    <w:nsid w:val="5E3A32D3"/>
    <w:multiLevelType w:val="singleLevel"/>
    <w:tmpl w:val="18BC272C"/>
    <w:lvl w:ilvl="0">
      <w:start w:val="1"/>
      <w:numFmt w:val="decimal"/>
      <w:lvlText w:val="1.%1."/>
      <w:legacy w:legacy="1" w:legacySpace="0" w:legacyIndent="696"/>
      <w:lvlJc w:val="left"/>
      <w:rPr>
        <w:rFonts w:ascii="Times New Roman" w:hAnsi="Times New Roman" w:cs="Times New Roman" w:hint="default"/>
      </w:rPr>
    </w:lvl>
  </w:abstractNum>
  <w:num w:numId="1">
    <w:abstractNumId w:val="8"/>
  </w:num>
  <w:num w:numId="2">
    <w:abstractNumId w:val="4"/>
  </w:num>
  <w:num w:numId="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
    <w:abstractNumId w:val="1"/>
  </w:num>
  <w:num w:numId="7">
    <w:abstractNumId w:val="1"/>
    <w:lvlOverride w:ilvl="0">
      <w:lvl w:ilvl="0">
        <w:start w:val="1"/>
        <w:numFmt w:val="decimal"/>
        <w:lvlText w:val="8.1.%1"/>
        <w:legacy w:legacy="1" w:legacySpace="0" w:legacyIndent="719"/>
        <w:lvlJc w:val="left"/>
        <w:rPr>
          <w:rFonts w:ascii="Times New Roman" w:hAnsi="Times New Roman" w:cs="Times New Roman" w:hint="default"/>
        </w:rPr>
      </w:lvl>
    </w:lvlOverride>
  </w:num>
  <w:num w:numId="8">
    <w:abstractNumId w:val="6"/>
  </w:num>
  <w:num w:numId="9">
    <w:abstractNumId w:val="3"/>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65"/>
    <w:rsid w:val="0001048A"/>
    <w:rsid w:val="00014B2F"/>
    <w:rsid w:val="00033E9B"/>
    <w:rsid w:val="00070947"/>
    <w:rsid w:val="000A21B8"/>
    <w:rsid w:val="000C3586"/>
    <w:rsid w:val="001224D0"/>
    <w:rsid w:val="001E05F3"/>
    <w:rsid w:val="00244CE6"/>
    <w:rsid w:val="00256B1B"/>
    <w:rsid w:val="002659BB"/>
    <w:rsid w:val="002A2B79"/>
    <w:rsid w:val="002C772E"/>
    <w:rsid w:val="003B734D"/>
    <w:rsid w:val="003E1C8F"/>
    <w:rsid w:val="003F2EFC"/>
    <w:rsid w:val="003F5865"/>
    <w:rsid w:val="0043079B"/>
    <w:rsid w:val="00457D6F"/>
    <w:rsid w:val="004A44D3"/>
    <w:rsid w:val="004C7BD9"/>
    <w:rsid w:val="004F3796"/>
    <w:rsid w:val="005457A8"/>
    <w:rsid w:val="00584CFB"/>
    <w:rsid w:val="00594C13"/>
    <w:rsid w:val="005C7BC7"/>
    <w:rsid w:val="005F1488"/>
    <w:rsid w:val="00605BA2"/>
    <w:rsid w:val="00626339"/>
    <w:rsid w:val="00643435"/>
    <w:rsid w:val="006538E7"/>
    <w:rsid w:val="006F1091"/>
    <w:rsid w:val="007257CE"/>
    <w:rsid w:val="00762436"/>
    <w:rsid w:val="00766AE4"/>
    <w:rsid w:val="007C5FD7"/>
    <w:rsid w:val="007E1837"/>
    <w:rsid w:val="00807E14"/>
    <w:rsid w:val="008121E1"/>
    <w:rsid w:val="00812302"/>
    <w:rsid w:val="00815C29"/>
    <w:rsid w:val="008637B2"/>
    <w:rsid w:val="008672E5"/>
    <w:rsid w:val="008752F9"/>
    <w:rsid w:val="009D53C9"/>
    <w:rsid w:val="00A2132B"/>
    <w:rsid w:val="00A61894"/>
    <w:rsid w:val="00A670EE"/>
    <w:rsid w:val="00A71635"/>
    <w:rsid w:val="00AA4907"/>
    <w:rsid w:val="00AD2AFF"/>
    <w:rsid w:val="00B24872"/>
    <w:rsid w:val="00B35C6B"/>
    <w:rsid w:val="00B50A9B"/>
    <w:rsid w:val="00BC2A55"/>
    <w:rsid w:val="00C03BCD"/>
    <w:rsid w:val="00C04D67"/>
    <w:rsid w:val="00C256F8"/>
    <w:rsid w:val="00C5239E"/>
    <w:rsid w:val="00C54959"/>
    <w:rsid w:val="00CC0041"/>
    <w:rsid w:val="00CE4C20"/>
    <w:rsid w:val="00D27043"/>
    <w:rsid w:val="00D75C6D"/>
    <w:rsid w:val="00E465DF"/>
    <w:rsid w:val="00E925BE"/>
    <w:rsid w:val="00EB02C5"/>
    <w:rsid w:val="00F91824"/>
    <w:rsid w:val="00F96E4A"/>
    <w:rsid w:val="00FA2B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CB1C3AF-019D-461C-857D-07092D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lang w:val="de-CH" w:eastAsia="de-CH"/>
    </w:rPr>
  </w:style>
  <w:style w:type="paragraph" w:styleId="Heading3">
    <w:name w:val="heading 3"/>
    <w:basedOn w:val="Normal"/>
    <w:link w:val="Heading3Char"/>
    <w:uiPriority w:val="9"/>
    <w:qFormat/>
    <w:rsid w:val="0043079B"/>
    <w:pPr>
      <w:widowControl/>
      <w:autoSpaceDE/>
      <w:autoSpaceDN/>
      <w:adjustRightInd/>
      <w:spacing w:before="100" w:beforeAutospacing="1" w:after="100" w:afterAutospacing="1"/>
      <w:outlineLvl w:val="2"/>
    </w:pPr>
    <w:rPr>
      <w:b/>
      <w:bCs/>
      <w:sz w:val="27"/>
      <w:szCs w:val="27"/>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121E1"/>
    <w:rPr>
      <w:rFonts w:ascii="Tahoma" w:hAnsi="Tahoma" w:cs="Tahoma"/>
      <w:sz w:val="16"/>
      <w:szCs w:val="16"/>
    </w:rPr>
  </w:style>
  <w:style w:type="paragraph" w:styleId="BodyText">
    <w:name w:val="Body Text"/>
    <w:basedOn w:val="Normal"/>
    <w:link w:val="BodyTextChar"/>
    <w:autoRedefine/>
    <w:rsid w:val="006F1091"/>
    <w:pPr>
      <w:spacing w:line="300" w:lineRule="auto"/>
      <w:ind w:left="284" w:hanging="284"/>
    </w:pPr>
    <w:rPr>
      <w:rFonts w:ascii="Bookman Old Style" w:hAnsi="Bookman Old Style"/>
      <w:sz w:val="24"/>
      <w:lang w:val="x-none" w:eastAsia="x-none"/>
    </w:rPr>
  </w:style>
  <w:style w:type="character" w:customStyle="1" w:styleId="BodyTextChar">
    <w:name w:val="Body Text Char"/>
    <w:link w:val="BodyText"/>
    <w:rsid w:val="006F1091"/>
    <w:rPr>
      <w:rFonts w:ascii="Bookman Old Style" w:hAnsi="Bookman Old Style"/>
      <w:sz w:val="24"/>
    </w:rPr>
  </w:style>
  <w:style w:type="paragraph" w:styleId="NormalWeb">
    <w:name w:val="Normal (Web)"/>
    <w:basedOn w:val="Normal"/>
    <w:uiPriority w:val="99"/>
    <w:unhideWhenUsed/>
    <w:rsid w:val="00BC2A55"/>
    <w:pPr>
      <w:widowControl/>
      <w:autoSpaceDE/>
      <w:autoSpaceDN/>
      <w:adjustRightInd/>
      <w:spacing w:before="100" w:beforeAutospacing="1" w:after="100" w:afterAutospacing="1"/>
    </w:pPr>
    <w:rPr>
      <w:sz w:val="24"/>
      <w:szCs w:val="24"/>
      <w:lang w:val="uk-UA" w:eastAsia="uk-UA"/>
    </w:rPr>
  </w:style>
  <w:style w:type="character" w:customStyle="1" w:styleId="Heading3Char">
    <w:name w:val="Heading 3 Char"/>
    <w:link w:val="Heading3"/>
    <w:uiPriority w:val="9"/>
    <w:rsid w:val="0043079B"/>
    <w:rPr>
      <w:b/>
      <w:bCs/>
      <w:sz w:val="27"/>
      <w:szCs w:val="27"/>
    </w:rPr>
  </w:style>
  <w:style w:type="character" w:styleId="Hyperlink">
    <w:name w:val="Hyperlink"/>
    <w:uiPriority w:val="99"/>
    <w:unhideWhenUsed/>
    <w:rsid w:val="0043079B"/>
    <w:rPr>
      <w:color w:val="0000FF"/>
      <w:u w:val="single"/>
    </w:rPr>
  </w:style>
  <w:style w:type="character" w:customStyle="1" w:styleId="tlid-translation">
    <w:name w:val="tlid-translation"/>
    <w:rsid w:val="00F96E4A"/>
  </w:style>
  <w:style w:type="character" w:styleId="Strong">
    <w:name w:val="Strong"/>
    <w:uiPriority w:val="99"/>
    <w:qFormat/>
    <w:rsid w:val="00F96E4A"/>
    <w:rPr>
      <w:rFonts w:cs="Times New Roman"/>
      <w:b/>
      <w:bCs/>
    </w:rPr>
  </w:style>
  <w:style w:type="paragraph" w:customStyle="1" w:styleId="Normal1">
    <w:name w:val="Normal1"/>
    <w:rsid w:val="00F96E4A"/>
    <w:pPr>
      <w:pBdr>
        <w:top w:val="nil"/>
        <w:left w:val="nil"/>
        <w:bottom w:val="nil"/>
        <w:right w:val="nil"/>
        <w:between w:val="nil"/>
      </w:pBdr>
      <w:spacing w:after="200" w:line="276" w:lineRule="auto"/>
    </w:pPr>
    <w:rPr>
      <w:rFonts w:ascii="Calibri" w:eastAsia="Calibri" w:hAnsi="Calibri" w:cs="Calibri"/>
      <w:color w:val="000000"/>
      <w:sz w:val="22"/>
      <w:szCs w:val="22"/>
      <w:lang w:val="en-GB" w:eastAsia="en-US"/>
    </w:rPr>
  </w:style>
  <w:style w:type="paragraph" w:styleId="ListParagraph">
    <w:name w:val="List Paragraph"/>
    <w:basedOn w:val="Normal"/>
    <w:uiPriority w:val="34"/>
    <w:qFormat/>
    <w:rsid w:val="00FA2B30"/>
    <w:pPr>
      <w:ind w:left="720"/>
      <w:contextualSpacing/>
    </w:pPr>
  </w:style>
  <w:style w:type="table" w:styleId="TableGrid">
    <w:name w:val="Table Grid"/>
    <w:basedOn w:val="TableNormal"/>
    <w:rsid w:val="00A61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8928">
      <w:bodyDiv w:val="1"/>
      <w:marLeft w:val="0"/>
      <w:marRight w:val="0"/>
      <w:marTop w:val="0"/>
      <w:marBottom w:val="0"/>
      <w:divBdr>
        <w:top w:val="none" w:sz="0" w:space="0" w:color="auto"/>
        <w:left w:val="none" w:sz="0" w:space="0" w:color="auto"/>
        <w:bottom w:val="none" w:sz="0" w:space="0" w:color="auto"/>
        <w:right w:val="none" w:sz="0" w:space="0" w:color="auto"/>
      </w:divBdr>
    </w:div>
    <w:div w:id="10595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fac.org/content/international-standard-related-services-isrs-4400-engagements-perform-agreed-upon-procedur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23D9E-0908-4B99-B6B5-D227F914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10040</Words>
  <Characters>5723</Characters>
  <Application>Microsoft Office Word</Application>
  <DocSecurity>0</DocSecurity>
  <Lines>47</Lines>
  <Paragraphs>31</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ТЕХНІЧНЕ ЗАВДАННЯ ПРИ ПРОВЕДЕННІ ФІНАНСОВОЇ РЕВІЗІЇ</vt:lpstr>
      <vt:lpstr>ТЕХНІЧНЕ ЗАВДАННЯ ПРИ ПРОВЕДЕННІ ФІНАНСОВОЇ РЕВІЗІЇ</vt:lpstr>
      <vt:lpstr>ТЕХНІЧНЕ ЗАВДАННЯ ПРИ ПРОВЕДЕННІ ФІНАНСОВОЇ РЕВІЗІЇ</vt:lpstr>
    </vt:vector>
  </TitlesOfParts>
  <Company>EDA</Company>
  <LinksUpToDate>false</LinksUpToDate>
  <CharactersWithSpaces>15732</CharactersWithSpaces>
  <SharedDoc>false</SharedDoc>
  <HLinks>
    <vt:vector size="6" baseType="variant">
      <vt:variant>
        <vt:i4>983114</vt:i4>
      </vt:variant>
      <vt:variant>
        <vt:i4>0</vt:i4>
      </vt:variant>
      <vt:variant>
        <vt:i4>0</vt:i4>
      </vt:variant>
      <vt:variant>
        <vt:i4>5</vt:i4>
      </vt:variant>
      <vt:variant>
        <vt:lpwstr>http://www.ifac.org/content/international-standard-related-services-isrs-4400-engagements-perform-agreed-upon-procedures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ТЕХНІЧНЕ ЗАВДАННЯ ПРИ ПРОВЕДЕННІ ФІНАНСОВОЇ РЕВІЗІЇ</dc:title>
  <dc:subject/>
  <dc:creator>HWinst</dc:creator>
  <cp:keywords/>
  <cp:lastModifiedBy>Тетяна Кухаренко</cp:lastModifiedBy>
  <cp:revision>3</cp:revision>
  <cp:lastPrinted>2020-01-22T07:09:00Z</cp:lastPrinted>
  <dcterms:created xsi:type="dcterms:W3CDTF">2020-11-28T07:03:00Z</dcterms:created>
  <dcterms:modified xsi:type="dcterms:W3CDTF">2020-11-28T07:36:00Z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477766791</vt:i4>
  </property>
  <property fmtid="{D5CDD505-2E9C-101B-9397-08002B2CF9AE}" pid="3" name="_EmailSubject">
    <vt:lpwstr>Ukrainian version of ToRs for the audit</vt:lpwstr>
  </property>
  <property fmtid="{D5CDD505-2E9C-101B-9397-08002B2CF9AE}" pid="4" name="_AuthorEmail">
    <vt:lpwstr>andriy.kavakin@sdc.net</vt:lpwstr>
  </property>
  <property fmtid="{D5CDD505-2E9C-101B-9397-08002B2CF9AE}" pid="5" name="_AuthorEmailDisplayName">
    <vt:lpwstr>Kavakin Andriy</vt:lpwstr>
  </property>
  <property fmtid="{D5CDD505-2E9C-101B-9397-08002B2CF9AE}" pid="6" name="_ReviewingToolsShownOnce">
    <vt:lpwstr/>
  </property>
</Properties>
</file>