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A6" w:rsidRPr="00BF116C" w:rsidRDefault="00541DA6">
      <w:pPr>
        <w:spacing w:before="10"/>
        <w:rPr>
          <w:rFonts w:ascii="Calibri" w:hAnsi="Calibri"/>
          <w:sz w:val="18"/>
        </w:rPr>
      </w:pPr>
    </w:p>
    <w:p w:rsidR="00541DA6" w:rsidRPr="003A32E2" w:rsidRDefault="00595F4E" w:rsidP="003A32E2">
      <w:pPr>
        <w:pStyle w:val="a3"/>
        <w:jc w:val="center"/>
        <w:outlineLvl w:val="0"/>
        <w:rPr>
          <w:rFonts w:ascii="Calibri" w:hAnsi="Calibri"/>
          <w:sz w:val="28"/>
          <w:szCs w:val="28"/>
        </w:rPr>
      </w:pPr>
      <w:r w:rsidRPr="006151D4">
        <w:rPr>
          <w:rFonts w:ascii="Calibri" w:hAnsi="Calibri"/>
          <w:sz w:val="28"/>
          <w:szCs w:val="28"/>
        </w:rPr>
        <w:t>Відбіркові Критерії «Ініціативи з розвитку аналітичних центрів»</w:t>
      </w:r>
      <w:r w:rsidR="003A32E2" w:rsidRPr="003A32E2">
        <w:rPr>
          <w:rFonts w:ascii="Calibri" w:hAnsi="Calibri"/>
          <w:sz w:val="28"/>
          <w:szCs w:val="28"/>
        </w:rPr>
        <w:t xml:space="preserve"> </w:t>
      </w:r>
      <w:r w:rsidR="003A32E2">
        <w:rPr>
          <w:rFonts w:ascii="Calibri" w:hAnsi="Calibri"/>
          <w:sz w:val="28"/>
          <w:szCs w:val="28"/>
        </w:rPr>
        <w:t>в межах конкурсу «</w:t>
      </w:r>
      <w:r w:rsidR="003A32E2" w:rsidRPr="003A32E2">
        <w:rPr>
          <w:rFonts w:ascii="Calibri" w:hAnsi="Calibri"/>
          <w:sz w:val="28"/>
          <w:szCs w:val="28"/>
        </w:rPr>
        <w:t>Інституційний розвиток університетських</w:t>
      </w:r>
      <w:r w:rsidR="003A32E2">
        <w:rPr>
          <w:rFonts w:ascii="Calibri" w:hAnsi="Calibri"/>
          <w:sz w:val="28"/>
          <w:szCs w:val="28"/>
        </w:rPr>
        <w:t xml:space="preserve"> </w:t>
      </w:r>
      <w:r w:rsidR="003A32E2" w:rsidRPr="003A32E2">
        <w:rPr>
          <w:rFonts w:ascii="Calibri" w:hAnsi="Calibri"/>
          <w:sz w:val="28"/>
          <w:szCs w:val="28"/>
        </w:rPr>
        <w:t>аналітичних центрів</w:t>
      </w:r>
      <w:r w:rsidR="003A32E2">
        <w:rPr>
          <w:rFonts w:ascii="Calibri" w:hAnsi="Calibri"/>
          <w:sz w:val="28"/>
          <w:szCs w:val="28"/>
        </w:rPr>
        <w:t>»</w:t>
      </w:r>
    </w:p>
    <w:p w:rsidR="00D67A20" w:rsidRPr="00BF116C" w:rsidRDefault="00D67A20" w:rsidP="00BF116C">
      <w:pPr>
        <w:pStyle w:val="a3"/>
        <w:ind w:left="4161"/>
        <w:outlineLvl w:val="0"/>
        <w:rPr>
          <w:rFonts w:ascii="Calibri" w:hAnsi="Calibri"/>
        </w:rPr>
      </w:pPr>
    </w:p>
    <w:p w:rsidR="00541DA6" w:rsidRPr="00BF116C" w:rsidRDefault="00541DA6">
      <w:pPr>
        <w:spacing w:before="1" w:after="1"/>
        <w:rPr>
          <w:rFonts w:ascii="Calibri" w:hAnsi="Calibri"/>
          <w:b/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5"/>
        <w:gridCol w:w="3118"/>
        <w:gridCol w:w="3120"/>
        <w:gridCol w:w="2409"/>
        <w:gridCol w:w="2693"/>
      </w:tblGrid>
      <w:tr w:rsidR="00541DA6" w:rsidRPr="00BF116C">
        <w:trPr>
          <w:trHeight w:val="1471"/>
        </w:trPr>
        <w:tc>
          <w:tcPr>
            <w:tcW w:w="1995" w:type="dxa"/>
            <w:shd w:val="clear" w:color="auto" w:fill="8DB3E1"/>
          </w:tcPr>
          <w:p w:rsidR="00541DA6" w:rsidRPr="00BF116C" w:rsidRDefault="00595F4E">
            <w:pPr>
              <w:pStyle w:val="TableParagraph"/>
              <w:spacing w:before="98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ТЕМА</w:t>
            </w:r>
          </w:p>
        </w:tc>
        <w:tc>
          <w:tcPr>
            <w:tcW w:w="3118" w:type="dxa"/>
            <w:shd w:val="clear" w:color="auto" w:fill="8DB3E1"/>
          </w:tcPr>
          <w:p w:rsidR="00541DA6" w:rsidRPr="00BF116C" w:rsidRDefault="00595F4E">
            <w:pPr>
              <w:pStyle w:val="TableParagraph"/>
              <w:spacing w:before="98"/>
              <w:ind w:left="110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КРИТЕРІЇ / ВИМОГИ</w:t>
            </w:r>
          </w:p>
        </w:tc>
        <w:tc>
          <w:tcPr>
            <w:tcW w:w="3120" w:type="dxa"/>
            <w:shd w:val="clear" w:color="auto" w:fill="8DB3E1"/>
          </w:tcPr>
          <w:p w:rsidR="00541DA6" w:rsidRPr="00BF116C" w:rsidRDefault="00595F4E" w:rsidP="00BF116C">
            <w:pPr>
              <w:pStyle w:val="TableParagraph"/>
              <w:spacing w:before="98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“ОБОВ’ЯЗКОВО”для отримання гранту, станом на лютий 2019 року</w:t>
            </w:r>
          </w:p>
        </w:tc>
        <w:tc>
          <w:tcPr>
            <w:tcW w:w="2409" w:type="dxa"/>
            <w:shd w:val="clear" w:color="auto" w:fill="8DB3E1"/>
          </w:tcPr>
          <w:p w:rsidR="00541DA6" w:rsidRPr="00BF116C" w:rsidRDefault="00BF116C">
            <w:pPr>
              <w:pStyle w:val="TableParagraph"/>
              <w:spacing w:before="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“</w:t>
            </w:r>
            <w:r w:rsidR="00595F4E" w:rsidRPr="00BF116C">
              <w:rPr>
                <w:rFonts w:ascii="Calibri" w:hAnsi="Calibri"/>
                <w:b/>
                <w:sz w:val="20"/>
              </w:rPr>
              <w:t>ПОТРІБНО”</w:t>
            </w:r>
          </w:p>
          <w:p w:rsidR="00541DA6" w:rsidRPr="00BF116C" w:rsidRDefault="00595F4E">
            <w:pPr>
              <w:pStyle w:val="TableParagraph"/>
              <w:spacing w:before="1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розробити /досягнути рівня розвитку під час першого року</w:t>
            </w:r>
          </w:p>
          <w:p w:rsidR="00541DA6" w:rsidRPr="00BF116C" w:rsidRDefault="00595F4E">
            <w:pPr>
              <w:pStyle w:val="TableParagraph"/>
              <w:spacing w:line="229" w:lineRule="exact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інституційного гранту</w:t>
            </w:r>
          </w:p>
        </w:tc>
        <w:tc>
          <w:tcPr>
            <w:tcW w:w="2693" w:type="dxa"/>
            <w:shd w:val="clear" w:color="auto" w:fill="8DB3E1"/>
          </w:tcPr>
          <w:p w:rsidR="00541DA6" w:rsidRPr="00BF116C" w:rsidRDefault="00BF116C" w:rsidP="00190B08">
            <w:pPr>
              <w:pStyle w:val="TableParagraph"/>
              <w:spacing w:before="9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“</w:t>
            </w:r>
            <w:r w:rsidR="00595F4E" w:rsidRPr="00BF116C">
              <w:rPr>
                <w:rFonts w:ascii="Calibri" w:hAnsi="Calibri"/>
                <w:b/>
                <w:sz w:val="20"/>
              </w:rPr>
              <w:t>ПОТРІБНО” розробити/досягнути на кінець виконання гранту</w:t>
            </w:r>
          </w:p>
        </w:tc>
      </w:tr>
      <w:tr w:rsidR="00541DA6" w:rsidRPr="00BF116C">
        <w:trPr>
          <w:trHeight w:val="549"/>
        </w:trPr>
        <w:tc>
          <w:tcPr>
            <w:tcW w:w="1995" w:type="dxa"/>
            <w:shd w:val="clear" w:color="auto" w:fill="BEBEBE"/>
          </w:tcPr>
          <w:p w:rsidR="00541DA6" w:rsidRPr="00BF116C" w:rsidRDefault="00595F4E">
            <w:pPr>
              <w:pStyle w:val="TableParagraph"/>
              <w:spacing w:before="98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ВРЯДУВАННЯ</w:t>
            </w:r>
          </w:p>
        </w:tc>
        <w:tc>
          <w:tcPr>
            <w:tcW w:w="3118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20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2409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2693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</w:tr>
      <w:tr w:rsidR="00541DA6" w:rsidRPr="00BF116C">
        <w:trPr>
          <w:trHeight w:val="1428"/>
        </w:trPr>
        <w:tc>
          <w:tcPr>
            <w:tcW w:w="1995" w:type="dxa"/>
          </w:tcPr>
          <w:p w:rsidR="00541DA6" w:rsidRPr="00BF116C" w:rsidRDefault="00DD5D98" w:rsidP="00DE60BF">
            <w:pPr>
              <w:pStyle w:val="TableParagraph"/>
              <w:spacing w:before="98"/>
              <w:ind w:left="183"/>
              <w:rPr>
                <w:rFonts w:ascii="Calibri" w:hAnsi="Calibri"/>
                <w:b/>
                <w:sz w:val="20"/>
              </w:rPr>
            </w:pPr>
            <w:r w:rsidRPr="00DD5D98">
              <w:rPr>
                <w:rFonts w:ascii="Calibri" w:hAnsi="Calibri"/>
                <w:b/>
                <w:sz w:val="20"/>
              </w:rPr>
              <w:t>Структура управління організацією</w:t>
            </w:r>
          </w:p>
        </w:tc>
        <w:tc>
          <w:tcPr>
            <w:tcW w:w="3118" w:type="dxa"/>
          </w:tcPr>
          <w:p w:rsidR="00541DA6" w:rsidRPr="00BF116C" w:rsidRDefault="00595F4E" w:rsidP="00190B08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Мати незалежне і активне Правління (структурного підрозділу)</w:t>
            </w:r>
          </w:p>
        </w:tc>
        <w:tc>
          <w:tcPr>
            <w:tcW w:w="3120" w:type="dxa"/>
          </w:tcPr>
          <w:p w:rsidR="00541DA6" w:rsidRPr="00BF116C" w:rsidRDefault="00595F4E">
            <w:pPr>
              <w:pStyle w:val="TableParagraph"/>
              <w:spacing w:before="94"/>
              <w:ind w:left="107" w:right="35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Готовність і бажання створити незалежне Правління під час реалізації міні-гранту</w:t>
            </w:r>
          </w:p>
        </w:tc>
        <w:tc>
          <w:tcPr>
            <w:tcW w:w="2409" w:type="dxa"/>
          </w:tcPr>
          <w:p w:rsidR="00541DA6" w:rsidRPr="00BF116C" w:rsidRDefault="00595F4E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Діюче незалежне Правління, що бере</w:t>
            </w:r>
          </w:p>
          <w:p w:rsidR="00541DA6" w:rsidRPr="00BF116C" w:rsidRDefault="00595F4E">
            <w:pPr>
              <w:pStyle w:val="TableParagrap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активну участь в роботі організації</w:t>
            </w:r>
          </w:p>
        </w:tc>
        <w:tc>
          <w:tcPr>
            <w:tcW w:w="2693" w:type="dxa"/>
          </w:tcPr>
          <w:p w:rsidR="00541DA6" w:rsidRPr="00BF116C" w:rsidRDefault="00595F4E">
            <w:pPr>
              <w:pStyle w:val="TableParagraph"/>
              <w:spacing w:before="94"/>
              <w:ind w:right="219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Ефективне Правління, яке виконує роль наглядового і стратегічного органу</w:t>
            </w:r>
          </w:p>
        </w:tc>
      </w:tr>
      <w:tr w:rsidR="00541DA6" w:rsidRPr="00BF116C">
        <w:trPr>
          <w:trHeight w:val="1931"/>
        </w:trPr>
        <w:tc>
          <w:tcPr>
            <w:tcW w:w="1995" w:type="dxa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</w:tcPr>
          <w:p w:rsidR="00541DA6" w:rsidRPr="00BF116C" w:rsidRDefault="00595F4E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Юридичний статус</w:t>
            </w:r>
          </w:p>
        </w:tc>
        <w:tc>
          <w:tcPr>
            <w:tcW w:w="3120" w:type="dxa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2409" w:type="dxa"/>
          </w:tcPr>
          <w:p w:rsidR="00541DA6" w:rsidRPr="00BF116C" w:rsidRDefault="00595F4E">
            <w:pPr>
              <w:pStyle w:val="TableParagraph"/>
              <w:spacing w:before="94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Структурний підрозділ університету без статусу юридичної особи.</w:t>
            </w:r>
          </w:p>
          <w:p w:rsidR="00541DA6" w:rsidRPr="00BF116C" w:rsidRDefault="00595F4E" w:rsidP="00190B08">
            <w:pPr>
              <w:pStyle w:val="TableParagraph"/>
              <w:spacing w:before="1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положення, яке регламентуєдіяльність структурного підрозділу.</w:t>
            </w:r>
          </w:p>
        </w:tc>
        <w:tc>
          <w:tcPr>
            <w:tcW w:w="2693" w:type="dxa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</w:tr>
      <w:tr w:rsidR="00541DA6" w:rsidRPr="00BF116C">
        <w:trPr>
          <w:trHeight w:val="2741"/>
        </w:trPr>
        <w:tc>
          <w:tcPr>
            <w:tcW w:w="1995" w:type="dxa"/>
          </w:tcPr>
          <w:p w:rsidR="00541DA6" w:rsidRPr="00BF116C" w:rsidRDefault="00595F4E">
            <w:pPr>
              <w:pStyle w:val="TableParagraph"/>
              <w:spacing w:before="97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Стратегія</w:t>
            </w:r>
          </w:p>
        </w:tc>
        <w:tc>
          <w:tcPr>
            <w:tcW w:w="3118" w:type="dxa"/>
          </w:tcPr>
          <w:p w:rsidR="00541DA6" w:rsidRPr="00BF116C" w:rsidRDefault="00595F4E">
            <w:pPr>
              <w:pStyle w:val="TableParagraph"/>
              <w:spacing w:before="92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Стратегічний план</w:t>
            </w:r>
          </w:p>
        </w:tc>
        <w:tc>
          <w:tcPr>
            <w:tcW w:w="3120" w:type="dxa"/>
          </w:tcPr>
          <w:p w:rsidR="00541DA6" w:rsidRPr="00BF116C" w:rsidRDefault="00595F4E" w:rsidP="009837E3">
            <w:pPr>
              <w:pStyle w:val="TableParagraph"/>
              <w:spacing w:before="92"/>
              <w:ind w:left="107" w:right="40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Визначені напрям</w:t>
            </w:r>
            <w:r w:rsidR="009837E3">
              <w:rPr>
                <w:rFonts w:ascii="Calibri" w:hAnsi="Calibri"/>
                <w:sz w:val="20"/>
              </w:rPr>
              <w:t>к</w:t>
            </w:r>
            <w:r w:rsidRPr="00BF116C">
              <w:rPr>
                <w:rFonts w:ascii="Calibri" w:hAnsi="Calibri"/>
                <w:sz w:val="20"/>
              </w:rPr>
              <w:t>и діяльності організації / структурногопідрозділу університету</w:t>
            </w:r>
          </w:p>
        </w:tc>
        <w:tc>
          <w:tcPr>
            <w:tcW w:w="2409" w:type="dxa"/>
          </w:tcPr>
          <w:p w:rsidR="00541DA6" w:rsidRPr="00BF116C" w:rsidRDefault="00595F4E" w:rsidP="00190B08">
            <w:pPr>
              <w:pStyle w:val="TableParagraph"/>
              <w:spacing w:before="92"/>
              <w:ind w:right="18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оновленогота націленого на результат стратегічного плану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і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матриці результатів (RAF), які є актуальними щонайменше на період реалізаціїорганізаційного гранту</w:t>
            </w:r>
          </w:p>
        </w:tc>
        <w:tc>
          <w:tcPr>
            <w:tcW w:w="2693" w:type="dxa"/>
          </w:tcPr>
          <w:p w:rsidR="00541DA6" w:rsidRPr="00BF116C" w:rsidRDefault="00595F4E" w:rsidP="009837E3">
            <w:pPr>
              <w:pStyle w:val="TableParagraph"/>
              <w:spacing w:before="92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АЦ вимірює результати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 xml:space="preserve">діяльності, а не заходи, має дієвий план моніторингу </w:t>
            </w:r>
            <w:r w:rsidR="00190B08">
              <w:rPr>
                <w:rFonts w:ascii="Calibri" w:hAnsi="Calibri"/>
                <w:sz w:val="20"/>
              </w:rPr>
              <w:t>й</w:t>
            </w:r>
            <w:r w:rsidRPr="00BF116C">
              <w:rPr>
                <w:rFonts w:ascii="Calibri" w:hAnsi="Calibri"/>
                <w:sz w:val="20"/>
              </w:rPr>
              <w:t xml:space="preserve"> оцінки як складов</w:t>
            </w:r>
            <w:r w:rsidR="00190B08">
              <w:rPr>
                <w:rFonts w:ascii="Calibri" w:hAnsi="Calibri"/>
                <w:sz w:val="20"/>
              </w:rPr>
              <w:t>і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RAF.</w:t>
            </w:r>
          </w:p>
          <w:p w:rsidR="00541DA6" w:rsidRPr="00BF116C" w:rsidRDefault="00595F4E" w:rsidP="009837E3">
            <w:pPr>
              <w:pStyle w:val="TableParagraph"/>
              <w:spacing w:before="121"/>
              <w:ind w:right="19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Стратегічний план щорічно переглядається на предмет його виконання, відповідно до проміжних етапів та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індикаторів, зафіксованих у RAF</w:t>
            </w:r>
          </w:p>
        </w:tc>
      </w:tr>
    </w:tbl>
    <w:p w:rsidR="00541DA6" w:rsidRPr="00BF116C" w:rsidRDefault="00541DA6">
      <w:pPr>
        <w:rPr>
          <w:rFonts w:ascii="Calibri" w:hAnsi="Calibri"/>
          <w:sz w:val="20"/>
        </w:rPr>
        <w:sectPr w:rsidR="00541DA6" w:rsidRPr="00BF116C">
          <w:type w:val="continuous"/>
          <w:pgSz w:w="16840" w:h="11910" w:orient="landscape"/>
          <w:pgMar w:top="1100" w:right="1980" w:bottom="280" w:left="1300" w:header="720" w:footer="720" w:gutter="0"/>
          <w:cols w:space="720"/>
        </w:sectPr>
      </w:pPr>
    </w:p>
    <w:p w:rsidR="00541DA6" w:rsidRPr="00BF116C" w:rsidRDefault="00541DA6">
      <w:pPr>
        <w:spacing w:before="11"/>
        <w:rPr>
          <w:rFonts w:ascii="Calibri" w:hAnsi="Calibri"/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5"/>
        <w:gridCol w:w="3118"/>
        <w:gridCol w:w="3120"/>
        <w:gridCol w:w="2409"/>
        <w:gridCol w:w="2693"/>
      </w:tblGrid>
      <w:tr w:rsidR="00541DA6" w:rsidRPr="00BF116C">
        <w:trPr>
          <w:trHeight w:val="4010"/>
        </w:trPr>
        <w:tc>
          <w:tcPr>
            <w:tcW w:w="1995" w:type="dxa"/>
          </w:tcPr>
          <w:p w:rsidR="00541DA6" w:rsidRPr="00BF116C" w:rsidRDefault="009837E3" w:rsidP="009837E3">
            <w:pPr>
              <w:pStyle w:val="TableParagraph"/>
              <w:spacing w:before="5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Ґ</w:t>
            </w:r>
            <w:r w:rsidRPr="009837E3">
              <w:rPr>
                <w:rFonts w:ascii="Calibri" w:hAnsi="Calibri"/>
                <w:b/>
                <w:sz w:val="20"/>
              </w:rPr>
              <w:t>ендерна</w:t>
            </w:r>
            <w:r>
              <w:rPr>
                <w:rFonts w:ascii="Calibri" w:hAnsi="Calibri"/>
                <w:b/>
                <w:sz w:val="20"/>
              </w:rPr>
              <w:t xml:space="preserve"> р</w:t>
            </w:r>
            <w:r w:rsidRPr="009837E3">
              <w:rPr>
                <w:rFonts w:ascii="Calibri" w:hAnsi="Calibri"/>
                <w:b/>
                <w:sz w:val="20"/>
              </w:rPr>
              <w:t>івність/недискримінація</w:t>
            </w:r>
          </w:p>
        </w:tc>
        <w:tc>
          <w:tcPr>
            <w:tcW w:w="3118" w:type="dxa"/>
          </w:tcPr>
          <w:p w:rsidR="00541DA6" w:rsidRPr="00BF116C" w:rsidRDefault="00595F4E" w:rsidP="009837E3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Розробка і дотримання політики про ґендерну рівність інедискримінацію.</w:t>
            </w:r>
          </w:p>
          <w:p w:rsidR="00541DA6" w:rsidRPr="00BF116C" w:rsidRDefault="00595F4E" w:rsidP="009837E3">
            <w:pPr>
              <w:pStyle w:val="TableParagraph"/>
              <w:spacing w:before="12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Впровадження ґендерного/недискримінаційного компоненту у полісі діяльність</w:t>
            </w:r>
          </w:p>
        </w:tc>
        <w:tc>
          <w:tcPr>
            <w:tcW w:w="3120" w:type="dxa"/>
          </w:tcPr>
          <w:p w:rsidR="00541DA6" w:rsidRPr="00BF116C" w:rsidRDefault="00595F4E" w:rsidP="00B94F9D">
            <w:pPr>
              <w:pStyle w:val="TableParagraph"/>
              <w:spacing w:before="191"/>
              <w:ind w:left="173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541DA6" w:rsidRPr="00BF116C" w:rsidRDefault="00595F4E" w:rsidP="009837E3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Розуміння перевагдотримання політики про ґендерну рівність танедискримінацію.</w:t>
            </w:r>
          </w:p>
          <w:p w:rsidR="00541DA6" w:rsidRPr="00BF116C" w:rsidRDefault="00595F4E" w:rsidP="009837E3">
            <w:pPr>
              <w:pStyle w:val="TableParagraph"/>
              <w:spacing w:before="120"/>
              <w:ind w:right="1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Забезпеченняґендерного балансу припідборікадрів тазалученнячленів керівних органів до діяльності організації</w:t>
            </w:r>
          </w:p>
        </w:tc>
        <w:tc>
          <w:tcPr>
            <w:tcW w:w="2693" w:type="dxa"/>
          </w:tcPr>
          <w:p w:rsidR="00541DA6" w:rsidRPr="00BF116C" w:rsidRDefault="00595F4E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політики про гендерну рівність і</w:t>
            </w:r>
          </w:p>
          <w:p w:rsidR="00541DA6" w:rsidRPr="00BF116C" w:rsidRDefault="00595F4E">
            <w:pPr>
              <w:pStyle w:val="TableParagrap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недискримінацію.</w:t>
            </w:r>
          </w:p>
          <w:p w:rsidR="00541DA6" w:rsidRPr="00BF116C" w:rsidRDefault="00595F4E">
            <w:pPr>
              <w:pStyle w:val="TableParagraph"/>
              <w:spacing w:before="12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Забезпечення ґендерного</w:t>
            </w:r>
          </w:p>
          <w:p w:rsidR="00541DA6" w:rsidRPr="00BF116C" w:rsidRDefault="00595F4E">
            <w:pPr>
              <w:pStyle w:val="TableParagraph"/>
              <w:ind w:right="2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балансу при підборікадрів та залученнячленів</w:t>
            </w:r>
          </w:p>
          <w:p w:rsidR="00541DA6" w:rsidRPr="00BF116C" w:rsidRDefault="00595F4E">
            <w:pPr>
              <w:pStyle w:val="TableParagraph"/>
              <w:spacing w:line="228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керівних органівдо</w:t>
            </w:r>
          </w:p>
          <w:p w:rsidR="00541DA6" w:rsidRPr="00BF116C" w:rsidRDefault="00595F4E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діяльностіорганізації</w:t>
            </w:r>
          </w:p>
          <w:p w:rsidR="00541DA6" w:rsidRPr="00BF116C" w:rsidRDefault="00595F4E">
            <w:pPr>
              <w:pStyle w:val="TableParagraph"/>
              <w:spacing w:before="121"/>
              <w:ind w:right="48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Включення ґендерного/ недискримінаційного</w:t>
            </w:r>
          </w:p>
          <w:p w:rsidR="00541DA6" w:rsidRPr="00BF116C" w:rsidRDefault="00595F4E">
            <w:pPr>
              <w:pStyle w:val="TableParagraph"/>
              <w:spacing w:before="1"/>
              <w:ind w:right="8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компоненту, за можливістю, у полісі дослідження та</w:t>
            </w:r>
          </w:p>
          <w:p w:rsidR="00541DA6" w:rsidRPr="00BF116C" w:rsidRDefault="00595F4E">
            <w:pPr>
              <w:pStyle w:val="TableParagraph"/>
              <w:ind w:right="689"/>
              <w:jc w:val="bot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дотриманняґендерної рівності в програмній діяльності</w:t>
            </w:r>
          </w:p>
        </w:tc>
      </w:tr>
      <w:tr w:rsidR="00541DA6" w:rsidRPr="00BF116C">
        <w:trPr>
          <w:trHeight w:val="2861"/>
        </w:trPr>
        <w:tc>
          <w:tcPr>
            <w:tcW w:w="1995" w:type="dxa"/>
          </w:tcPr>
          <w:p w:rsidR="00541DA6" w:rsidRPr="00BF116C" w:rsidRDefault="00595F4E">
            <w:pPr>
              <w:pStyle w:val="TableParagraph"/>
              <w:spacing w:before="99"/>
              <w:ind w:left="107" w:right="822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Екологічна складова</w:t>
            </w:r>
          </w:p>
        </w:tc>
        <w:tc>
          <w:tcPr>
            <w:tcW w:w="3118" w:type="dxa"/>
          </w:tcPr>
          <w:p w:rsidR="00541DA6" w:rsidRPr="001F58C9" w:rsidRDefault="00595F4E" w:rsidP="001F58C9">
            <w:pPr>
              <w:pStyle w:val="TableParagraph"/>
              <w:spacing w:before="94"/>
              <w:ind w:left="110" w:right="9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і дотримання екологічної політики</w:t>
            </w:r>
          </w:p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9"/>
              </w:rPr>
            </w:pPr>
          </w:p>
          <w:p w:rsidR="00541DA6" w:rsidRPr="00BF116C" w:rsidRDefault="00595F4E">
            <w:pPr>
              <w:pStyle w:val="TableParagraph"/>
              <w:spacing w:line="229" w:lineRule="exact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За можливістю, включити</w:t>
            </w:r>
          </w:p>
          <w:p w:rsidR="00541DA6" w:rsidRPr="00BF116C" w:rsidRDefault="00595F4E">
            <w:pPr>
              <w:pStyle w:val="TableParagraph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екологічний компонент до полісі досліджень та </w:t>
            </w:r>
            <w:proofErr w:type="spellStart"/>
            <w:r w:rsidRPr="00BF116C">
              <w:rPr>
                <w:rFonts w:ascii="Calibri" w:hAnsi="Calibri"/>
                <w:sz w:val="20"/>
              </w:rPr>
              <w:t>адвокаці</w:t>
            </w:r>
            <w:r w:rsidR="0049280B">
              <w:rPr>
                <w:rFonts w:ascii="Calibri" w:hAnsi="Calibri"/>
                <w:sz w:val="20"/>
              </w:rPr>
              <w:t>й</w:t>
            </w:r>
            <w:r w:rsidRPr="00BF116C">
              <w:rPr>
                <w:rFonts w:ascii="Calibri" w:hAnsi="Calibri"/>
                <w:sz w:val="20"/>
              </w:rPr>
              <w:t>но</w:t>
            </w:r>
            <w:r w:rsidR="0049280B">
              <w:rPr>
                <w:rFonts w:ascii="Calibri" w:hAnsi="Calibri"/>
                <w:sz w:val="20"/>
              </w:rPr>
              <w:t>ї</w:t>
            </w:r>
            <w:proofErr w:type="spellEnd"/>
          </w:p>
          <w:p w:rsidR="00541DA6" w:rsidRPr="00BF116C" w:rsidRDefault="00595F4E">
            <w:pPr>
              <w:pStyle w:val="TableParagraph"/>
              <w:ind w:left="110" w:righ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діяльності структурного підрозділу</w:t>
            </w:r>
          </w:p>
        </w:tc>
        <w:tc>
          <w:tcPr>
            <w:tcW w:w="3120" w:type="dxa"/>
          </w:tcPr>
          <w:p w:rsidR="00541DA6" w:rsidRPr="00BF116C" w:rsidRDefault="00595F4E">
            <w:pPr>
              <w:pStyle w:val="TableParagraph"/>
              <w:spacing w:before="94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541DA6" w:rsidRPr="00BF116C" w:rsidRDefault="00595F4E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Розуміння переваг</w:t>
            </w:r>
          </w:p>
          <w:p w:rsidR="00541DA6" w:rsidRPr="00BF116C" w:rsidRDefault="00595F4E">
            <w:pPr>
              <w:pStyle w:val="TableParagrap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дотримання екологічної політики</w:t>
            </w:r>
          </w:p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</w:rPr>
            </w:pPr>
          </w:p>
          <w:p w:rsidR="00541DA6" w:rsidRPr="00BF116C" w:rsidRDefault="0049280B" w:rsidP="0049280B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 w:rsidRPr="0049280B">
              <w:rPr>
                <w:rFonts w:ascii="Calibri" w:hAnsi="Calibri"/>
                <w:sz w:val="20"/>
              </w:rPr>
              <w:t>Проведення/включення оцінки впливу на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49280B">
              <w:rPr>
                <w:rFonts w:ascii="Calibri" w:hAnsi="Calibri"/>
                <w:sz w:val="20"/>
              </w:rPr>
              <w:t>навколишнє середовище (EIA) в програмну діяльність</w:t>
            </w:r>
          </w:p>
        </w:tc>
        <w:tc>
          <w:tcPr>
            <w:tcW w:w="2693" w:type="dxa"/>
          </w:tcPr>
          <w:p w:rsidR="00541DA6" w:rsidRPr="00BF116C" w:rsidRDefault="00595F4E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екологічної політики</w:t>
            </w:r>
          </w:p>
          <w:p w:rsidR="00541DA6" w:rsidRPr="00BF116C" w:rsidRDefault="00595F4E">
            <w:pPr>
              <w:pStyle w:val="TableParagraph"/>
              <w:spacing w:before="121"/>
              <w:ind w:right="8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Включення екологічного компоненту, за можливістю, у полісі діяльність</w:t>
            </w:r>
          </w:p>
          <w:p w:rsidR="00541DA6" w:rsidRDefault="00541DA6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</w:p>
          <w:p w:rsidR="0049280B" w:rsidRPr="00BF116C" w:rsidRDefault="0049280B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 w:rsidRPr="0049280B">
              <w:rPr>
                <w:rFonts w:ascii="Calibri" w:hAnsi="Calibri"/>
                <w:sz w:val="20"/>
              </w:rPr>
              <w:t>Проведення/включення оцінки впливу на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49280B">
              <w:rPr>
                <w:rFonts w:ascii="Calibri" w:hAnsi="Calibri"/>
                <w:sz w:val="20"/>
              </w:rPr>
              <w:t>навколишнє середовище (EIA) в програмну діяльність</w:t>
            </w:r>
          </w:p>
        </w:tc>
      </w:tr>
      <w:tr w:rsidR="00541DA6" w:rsidRPr="00BF116C">
        <w:trPr>
          <w:trHeight w:val="1010"/>
        </w:trPr>
        <w:tc>
          <w:tcPr>
            <w:tcW w:w="1995" w:type="dxa"/>
            <w:shd w:val="clear" w:color="auto" w:fill="BEBEBE"/>
          </w:tcPr>
          <w:p w:rsidR="00541DA6" w:rsidRPr="00BF116C" w:rsidRDefault="00595F4E">
            <w:pPr>
              <w:pStyle w:val="TableParagraph"/>
              <w:spacing w:before="98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МЕНЕДЖМЕНТ І ОПЕРАЦІЙНА</w:t>
            </w:r>
          </w:p>
          <w:p w:rsidR="00541DA6" w:rsidRPr="00BF116C" w:rsidRDefault="00595F4E">
            <w:pPr>
              <w:pStyle w:val="TableParagraph"/>
              <w:spacing w:before="1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ДІЯЛЬНІСТЬ</w:t>
            </w:r>
          </w:p>
        </w:tc>
        <w:tc>
          <w:tcPr>
            <w:tcW w:w="3118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20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2409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2693" w:type="dxa"/>
            <w:shd w:val="clear" w:color="auto" w:fill="BEBEBE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</w:tr>
      <w:tr w:rsidR="00541DA6" w:rsidRPr="00BF116C" w:rsidTr="006D5BEE">
        <w:trPr>
          <w:trHeight w:val="1130"/>
        </w:trPr>
        <w:tc>
          <w:tcPr>
            <w:tcW w:w="1995" w:type="dxa"/>
          </w:tcPr>
          <w:p w:rsidR="00541DA6" w:rsidRPr="00BF116C" w:rsidRDefault="00595F4E">
            <w:pPr>
              <w:pStyle w:val="TableParagraph"/>
              <w:spacing w:before="98"/>
              <w:ind w:left="107" w:right="798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Аналітичні можливості</w:t>
            </w:r>
          </w:p>
        </w:tc>
        <w:tc>
          <w:tcPr>
            <w:tcW w:w="3118" w:type="dxa"/>
          </w:tcPr>
          <w:p w:rsidR="00541DA6" w:rsidRPr="00BF116C" w:rsidRDefault="00595F4E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Полісі діяльність</w:t>
            </w:r>
          </w:p>
        </w:tc>
        <w:tc>
          <w:tcPr>
            <w:tcW w:w="3120" w:type="dxa"/>
          </w:tcPr>
          <w:p w:rsidR="00541DA6" w:rsidRPr="00BF116C" w:rsidRDefault="00595F4E" w:rsidP="006D5BEE">
            <w:pPr>
              <w:pStyle w:val="TableParagraph"/>
              <w:spacing w:before="94"/>
              <w:ind w:left="107" w:right="36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полісі компоненту в діяльності організації/структурному підрозділі</w:t>
            </w:r>
            <w:r w:rsidR="00FF4510" w:rsidRPr="00BF116C">
              <w:rPr>
                <w:rFonts w:ascii="Calibri" w:hAnsi="Calibri"/>
                <w:sz w:val="20"/>
              </w:rPr>
              <w:t>університету</w:t>
            </w:r>
          </w:p>
        </w:tc>
        <w:tc>
          <w:tcPr>
            <w:tcW w:w="2409" w:type="dxa"/>
          </w:tcPr>
          <w:p w:rsidR="00541DA6" w:rsidRPr="00BF116C" w:rsidRDefault="00595F4E">
            <w:pPr>
              <w:pStyle w:val="TableParagraph"/>
              <w:spacing w:before="94"/>
              <w:ind w:right="51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постійних аналітиків в команді</w:t>
            </w:r>
          </w:p>
        </w:tc>
        <w:tc>
          <w:tcPr>
            <w:tcW w:w="2693" w:type="dxa"/>
          </w:tcPr>
          <w:p w:rsidR="00541DA6" w:rsidRPr="00BF116C" w:rsidRDefault="00595F4E" w:rsidP="00FF4510">
            <w:pPr>
              <w:pStyle w:val="TableParagraph"/>
              <w:spacing w:before="191"/>
              <w:ind w:right="73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регулярної експертної оцінки</w:t>
            </w:r>
          </w:p>
        </w:tc>
      </w:tr>
    </w:tbl>
    <w:p w:rsidR="00541DA6" w:rsidRPr="00BF116C" w:rsidRDefault="00541DA6">
      <w:pPr>
        <w:rPr>
          <w:rFonts w:ascii="Calibri" w:hAnsi="Calibri"/>
          <w:sz w:val="20"/>
        </w:rPr>
        <w:sectPr w:rsidR="00541DA6" w:rsidRPr="00BF116C">
          <w:pgSz w:w="16840" w:h="11910" w:orient="landscape"/>
          <w:pgMar w:top="1100" w:right="1980" w:bottom="280" w:left="1300" w:header="720" w:footer="720" w:gutter="0"/>
          <w:cols w:space="720"/>
        </w:sectPr>
      </w:pPr>
    </w:p>
    <w:p w:rsidR="00541DA6" w:rsidRPr="00BF116C" w:rsidRDefault="00541DA6">
      <w:pPr>
        <w:spacing w:before="11"/>
        <w:rPr>
          <w:rFonts w:ascii="Calibri" w:hAnsi="Calibri"/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5"/>
        <w:gridCol w:w="3118"/>
        <w:gridCol w:w="3120"/>
        <w:gridCol w:w="2409"/>
        <w:gridCol w:w="2693"/>
      </w:tblGrid>
      <w:tr w:rsidR="00541DA6" w:rsidRPr="00BF116C">
        <w:trPr>
          <w:trHeight w:val="323"/>
        </w:trPr>
        <w:tc>
          <w:tcPr>
            <w:tcW w:w="1995" w:type="dxa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Чіткі вимоги (стандарти) до</w:t>
            </w:r>
            <w:r w:rsidR="00325BA7" w:rsidRPr="00BF116C">
              <w:rPr>
                <w:rFonts w:ascii="Calibri" w:hAnsi="Calibri"/>
                <w:sz w:val="20"/>
              </w:rPr>
              <w:t>різних видів публікацій,наприклад, експертнихкоментарів, аналітичнихдокументів, програмнихдокументів, досліджень, звітів.Обов’язкові вимоги щодостилістики, обсягу, стилюрекомендацій.</w:t>
            </w:r>
          </w:p>
        </w:tc>
        <w:tc>
          <w:tcPr>
            <w:tcW w:w="3120" w:type="dxa"/>
            <w:tcBorders>
              <w:bottom w:val="nil"/>
            </w:tcBorders>
          </w:tcPr>
          <w:p w:rsidR="00541DA6" w:rsidRPr="00BF116C" w:rsidRDefault="00DD5D98">
            <w:pPr>
              <w:pStyle w:val="TableParagraph"/>
              <w:spacing w:before="94" w:line="210" w:lineRule="exact"/>
              <w:ind w:left="107"/>
              <w:rPr>
                <w:rFonts w:ascii="Calibri" w:hAnsi="Calibri"/>
                <w:sz w:val="20"/>
              </w:rPr>
            </w:pPr>
            <w:r w:rsidRPr="00DD5D98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Чітко прописані та</w:t>
            </w:r>
            <w:r w:rsidR="00325BA7" w:rsidRPr="00BF116C">
              <w:rPr>
                <w:rFonts w:ascii="Calibri" w:hAnsi="Calibri"/>
                <w:sz w:val="20"/>
              </w:rPr>
              <w:t xml:space="preserve"> узгоджені з аналітикамивимоги до підготовкианалітичних документів</w:t>
            </w:r>
          </w:p>
        </w:tc>
      </w:tr>
      <w:tr w:rsidR="00541DA6" w:rsidRPr="00BF116C">
        <w:trPr>
          <w:trHeight w:val="323"/>
        </w:trPr>
        <w:tc>
          <w:tcPr>
            <w:tcW w:w="1995" w:type="dxa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Дослідження ґрунтуються на</w:t>
            </w:r>
            <w:r w:rsidR="00C45208" w:rsidRPr="00BF116C">
              <w:rPr>
                <w:rFonts w:ascii="Calibri" w:hAnsi="Calibri"/>
                <w:sz w:val="20"/>
              </w:rPr>
              <w:t>чіткій та інноваційнійметодології</w:t>
            </w:r>
          </w:p>
        </w:tc>
        <w:tc>
          <w:tcPr>
            <w:tcW w:w="3120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541DA6" w:rsidRPr="00BF116C" w:rsidRDefault="00595F4E">
            <w:pPr>
              <w:pStyle w:val="TableParagraph"/>
              <w:spacing w:before="94" w:line="210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Організація використовує</w:t>
            </w:r>
            <w:r w:rsidR="00C45208" w:rsidRPr="00BF116C">
              <w:rPr>
                <w:rFonts w:ascii="Calibri" w:hAnsi="Calibri"/>
                <w:sz w:val="20"/>
              </w:rPr>
              <w:t>різні методології, що чіткопояснюються у публікаціях,та якщо організаціярозробила власнуінноваційну методологію.</w:t>
            </w:r>
          </w:p>
        </w:tc>
      </w:tr>
      <w:tr w:rsidR="00541DA6" w:rsidRPr="00BF116C">
        <w:trPr>
          <w:trHeight w:val="1699"/>
        </w:trPr>
        <w:tc>
          <w:tcPr>
            <w:tcW w:w="1995" w:type="dxa"/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</w:tcPr>
          <w:p w:rsidR="00541DA6" w:rsidRPr="00BF116C" w:rsidRDefault="00595F4E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Річне планування і звітування структурного підрозділу</w:t>
            </w:r>
          </w:p>
        </w:tc>
        <w:tc>
          <w:tcPr>
            <w:tcW w:w="3120" w:type="dxa"/>
          </w:tcPr>
          <w:p w:rsidR="00541DA6" w:rsidRPr="00BF116C" w:rsidRDefault="00595F4E">
            <w:pPr>
              <w:pStyle w:val="TableParagraph"/>
              <w:spacing w:before="94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541DA6" w:rsidRPr="00BF116C" w:rsidRDefault="00595F4E">
            <w:pPr>
              <w:pStyle w:val="TableParagraph"/>
              <w:spacing w:before="94" w:line="229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Випуск річного звіту</w:t>
            </w:r>
          </w:p>
          <w:p w:rsidR="00541DA6" w:rsidRPr="00BF116C" w:rsidRDefault="00595F4E">
            <w:pPr>
              <w:pStyle w:val="TableParagraph"/>
              <w:spacing w:line="229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структурного підрозділу</w:t>
            </w:r>
          </w:p>
          <w:p w:rsidR="00541DA6" w:rsidRPr="00BF116C" w:rsidRDefault="00595F4E">
            <w:pPr>
              <w:pStyle w:val="TableParagraph"/>
              <w:spacing w:before="120"/>
              <w:ind w:right="16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Публікація річного звіту АЦ </w:t>
            </w:r>
            <w:proofErr w:type="spellStart"/>
            <w:r w:rsidRPr="00BF116C">
              <w:rPr>
                <w:rFonts w:ascii="Calibri" w:hAnsi="Calibri"/>
                <w:sz w:val="20"/>
              </w:rPr>
              <w:t>онлайн</w:t>
            </w:r>
            <w:proofErr w:type="spellEnd"/>
          </w:p>
        </w:tc>
        <w:tc>
          <w:tcPr>
            <w:tcW w:w="2693" w:type="dxa"/>
          </w:tcPr>
          <w:p w:rsidR="00541DA6" w:rsidRPr="00BF116C" w:rsidRDefault="00595F4E">
            <w:pPr>
              <w:pStyle w:val="TableParagraph"/>
              <w:spacing w:before="94"/>
              <w:ind w:right="45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річного плану діяльності структурного</w:t>
            </w:r>
          </w:p>
          <w:p w:rsidR="00541DA6" w:rsidRPr="00BF116C" w:rsidRDefault="00595F4E">
            <w:pPr>
              <w:pStyle w:val="TableParagrap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підрозділу, який передбачає перелік результатів за</w:t>
            </w:r>
          </w:p>
          <w:p w:rsidR="00541DA6" w:rsidRPr="00BF116C" w:rsidRDefault="00595F4E">
            <w:pPr>
              <w:pStyle w:val="TableParagrap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підсумками року, що відповідають Стратегії</w:t>
            </w:r>
          </w:p>
        </w:tc>
      </w:tr>
    </w:tbl>
    <w:p w:rsidR="00541DA6" w:rsidRPr="00BF116C" w:rsidRDefault="00541DA6">
      <w:pPr>
        <w:rPr>
          <w:rFonts w:ascii="Calibri" w:hAnsi="Calibri"/>
          <w:sz w:val="20"/>
        </w:rPr>
        <w:sectPr w:rsidR="00541DA6" w:rsidRPr="00BF116C">
          <w:pgSz w:w="16840" w:h="11910" w:orient="landscape"/>
          <w:pgMar w:top="1100" w:right="1980" w:bottom="280" w:left="1300" w:header="720" w:footer="720" w:gutter="0"/>
          <w:cols w:space="720"/>
        </w:sectPr>
      </w:pPr>
    </w:p>
    <w:p w:rsidR="00541DA6" w:rsidRPr="00BF116C" w:rsidRDefault="00541DA6">
      <w:pPr>
        <w:spacing w:before="11"/>
        <w:rPr>
          <w:rFonts w:ascii="Calibri" w:hAnsi="Calibri"/>
          <w:sz w:val="2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5"/>
        <w:gridCol w:w="3118"/>
        <w:gridCol w:w="3120"/>
        <w:gridCol w:w="2409"/>
        <w:gridCol w:w="2693"/>
      </w:tblGrid>
      <w:tr w:rsidR="00541DA6" w:rsidRPr="00BF116C" w:rsidTr="00E57328">
        <w:trPr>
          <w:trHeight w:val="1219"/>
        </w:trPr>
        <w:tc>
          <w:tcPr>
            <w:tcW w:w="1995" w:type="dxa"/>
          </w:tcPr>
          <w:p w:rsidR="00541DA6" w:rsidRPr="00BF116C" w:rsidRDefault="00595F4E">
            <w:pPr>
              <w:pStyle w:val="TableParagraph"/>
              <w:spacing w:before="98"/>
              <w:ind w:left="107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Людські ресурси</w:t>
            </w:r>
          </w:p>
        </w:tc>
        <w:tc>
          <w:tcPr>
            <w:tcW w:w="3118" w:type="dxa"/>
          </w:tcPr>
          <w:p w:rsidR="00541DA6" w:rsidRPr="00BF116C" w:rsidRDefault="00595F4E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та застосування</w:t>
            </w:r>
          </w:p>
          <w:p w:rsidR="00541DA6" w:rsidRPr="00BF116C" w:rsidRDefault="00595F4E">
            <w:pPr>
              <w:pStyle w:val="TableParagraph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процедур по роботі з персоналом</w:t>
            </w:r>
          </w:p>
        </w:tc>
        <w:tc>
          <w:tcPr>
            <w:tcW w:w="3120" w:type="dxa"/>
          </w:tcPr>
          <w:p w:rsidR="00541DA6" w:rsidRPr="00BF116C" w:rsidRDefault="00595F4E" w:rsidP="00FD724F">
            <w:pPr>
              <w:pStyle w:val="TableParagraph"/>
              <w:spacing w:before="94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Прийом на роботу працівників та консультантів на контрактнійоснові (та підписаними угодами)</w:t>
            </w:r>
          </w:p>
        </w:tc>
        <w:tc>
          <w:tcPr>
            <w:tcW w:w="2409" w:type="dxa"/>
          </w:tcPr>
          <w:p w:rsidR="00541DA6" w:rsidRPr="00BF116C" w:rsidRDefault="00595F4E">
            <w:pPr>
              <w:pStyle w:val="TableParagraph"/>
              <w:spacing w:before="12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</w:tcPr>
          <w:p w:rsidR="00541DA6" w:rsidRPr="00BF116C" w:rsidRDefault="00595F4E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політики та процедур по роботі з персоналом</w:t>
            </w:r>
          </w:p>
        </w:tc>
      </w:tr>
      <w:tr w:rsidR="00541DA6" w:rsidRPr="00BF116C" w:rsidTr="00E57328">
        <w:trPr>
          <w:trHeight w:val="1561"/>
        </w:trPr>
        <w:tc>
          <w:tcPr>
            <w:tcW w:w="1995" w:type="dxa"/>
            <w:tcBorders>
              <w:bottom w:val="single" w:sz="4" w:space="0" w:color="000000" w:themeColor="text1"/>
            </w:tcBorders>
          </w:tcPr>
          <w:p w:rsidR="00541DA6" w:rsidRPr="00BF116C" w:rsidRDefault="00541DA6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541DA6" w:rsidRPr="00BF116C" w:rsidRDefault="000C7085" w:rsidP="000C7085">
            <w:pPr>
              <w:pStyle w:val="TableParagraph"/>
              <w:ind w:left="166"/>
              <w:rPr>
                <w:rFonts w:ascii="Calibri" w:hAnsi="Calibri"/>
                <w:sz w:val="18"/>
              </w:rPr>
            </w:pPr>
            <w:r w:rsidRPr="00BF116C">
              <w:rPr>
                <w:rFonts w:ascii="Calibri" w:hAnsi="Calibri"/>
                <w:sz w:val="20"/>
              </w:rPr>
              <w:t>Персонал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</w:tcPr>
          <w:p w:rsidR="00541DA6" w:rsidRPr="00BF116C" w:rsidRDefault="00595F4E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Виконавчий директор та</w:t>
            </w:r>
            <w:r w:rsidR="000C7085" w:rsidRPr="00BF116C">
              <w:rPr>
                <w:rFonts w:ascii="Calibri" w:hAnsi="Calibri"/>
                <w:sz w:val="20"/>
              </w:rPr>
              <w:t>бухгалтер є штатнимипрацівниками структурногопідрозділу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541DA6" w:rsidRPr="00BF116C" w:rsidRDefault="00595F4E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Виконавчий директор та</w:t>
            </w:r>
            <w:r w:rsidR="000C7085" w:rsidRPr="00BF116C">
              <w:rPr>
                <w:rFonts w:ascii="Calibri" w:hAnsi="Calibri"/>
                <w:sz w:val="20"/>
              </w:rPr>
              <w:t>бухгалтер є штатними</w:t>
            </w:r>
            <w:r w:rsidR="000C7085">
              <w:rPr>
                <w:rFonts w:ascii="Calibri" w:hAnsi="Calibri"/>
                <w:sz w:val="20"/>
              </w:rPr>
              <w:t xml:space="preserve"> п</w:t>
            </w:r>
            <w:r w:rsidR="000C7085" w:rsidRPr="00BF116C">
              <w:rPr>
                <w:rFonts w:ascii="Calibri" w:hAnsi="Calibri"/>
                <w:sz w:val="20"/>
              </w:rPr>
              <w:t>рацівникамиструктурного підрозділу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C7085" w:rsidRPr="00BF116C" w:rsidRDefault="00595F4E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Основна команда</w:t>
            </w:r>
            <w:r w:rsidR="000C7085" w:rsidRPr="00BF116C">
              <w:rPr>
                <w:rFonts w:ascii="Calibri" w:hAnsi="Calibri"/>
                <w:sz w:val="20"/>
              </w:rPr>
              <w:t>структурного підрозділу</w:t>
            </w:r>
          </w:p>
          <w:p w:rsidR="00541DA6" w:rsidRPr="00BF116C" w:rsidRDefault="000C7085" w:rsidP="000C7085">
            <w:pPr>
              <w:pStyle w:val="TableParagraph"/>
              <w:spacing w:before="91" w:line="210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(керівник,аналітики</w:t>
            </w:r>
            <w:r>
              <w:rPr>
                <w:rFonts w:ascii="Calibri" w:hAnsi="Calibri"/>
                <w:sz w:val="20"/>
              </w:rPr>
              <w:t xml:space="preserve">, </w:t>
            </w:r>
            <w:r w:rsidRPr="00BF116C">
              <w:rPr>
                <w:rFonts w:ascii="Calibri" w:hAnsi="Calibri"/>
                <w:sz w:val="20"/>
              </w:rPr>
              <w:t>менеджери, бухгалтерія)оформлені, як штатніпрацівники і сумісники</w:t>
            </w:r>
          </w:p>
        </w:tc>
      </w:tr>
      <w:tr w:rsidR="007C5F25" w:rsidRPr="00BF116C" w:rsidTr="00D56A03">
        <w:trPr>
          <w:trHeight w:val="1308"/>
        </w:trPr>
        <w:tc>
          <w:tcPr>
            <w:tcW w:w="1995" w:type="dxa"/>
            <w:tcBorders>
              <w:bottom w:val="single" w:sz="4" w:space="0" w:color="000000" w:themeColor="text1"/>
            </w:tcBorders>
          </w:tcPr>
          <w:p w:rsidR="007C5F25" w:rsidRPr="00BF116C" w:rsidRDefault="007C5F25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Управління організацією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Опис системи управління організацією, періодичності зміни топ-менеджменту та порядок передачі повноважень</w:t>
            </w:r>
          </w:p>
        </w:tc>
      </w:tr>
      <w:tr w:rsidR="007C5F25" w:rsidRPr="00BF116C" w:rsidTr="007C5F25">
        <w:trPr>
          <w:trHeight w:val="1272"/>
        </w:trPr>
        <w:tc>
          <w:tcPr>
            <w:tcW w:w="1995" w:type="dxa"/>
            <w:tcBorders>
              <w:bottom w:val="single" w:sz="4" w:space="0" w:color="000000" w:themeColor="text1"/>
            </w:tcBorders>
          </w:tcPr>
          <w:p w:rsidR="007C5F25" w:rsidRPr="00BF116C" w:rsidRDefault="007C5F25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Тарифна сітка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7C5F25" w:rsidRPr="00BF116C" w:rsidRDefault="007C5F25" w:rsidP="007C5F25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Розроблена тарифна сітка для всіх посад із переліком</w:t>
            </w:r>
          </w:p>
          <w:p w:rsidR="007C5F25" w:rsidRPr="00BF116C" w:rsidRDefault="007C5F25" w:rsidP="007C5F25">
            <w:pPr>
              <w:pStyle w:val="TableParagraph"/>
              <w:spacing w:before="1"/>
              <w:ind w:right="14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необхідних компетенційдля підвищення заробітної плати/гонорару.</w:t>
            </w:r>
          </w:p>
          <w:p w:rsidR="007C5F25" w:rsidRPr="00BF116C" w:rsidRDefault="007C5F25" w:rsidP="007C5F2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Тарифна сітка передбачає поступове підвищення зарплат і не допускає значних розбіжностей в оплаті праці керівництва та програмного персоналу</w:t>
            </w:r>
          </w:p>
        </w:tc>
      </w:tr>
      <w:tr w:rsidR="000A745F" w:rsidRPr="00BF116C" w:rsidTr="007C5F25">
        <w:trPr>
          <w:trHeight w:val="1272"/>
        </w:trPr>
        <w:tc>
          <w:tcPr>
            <w:tcW w:w="1995" w:type="dxa"/>
            <w:tcBorders>
              <w:bottom w:val="single" w:sz="4" w:space="0" w:color="000000" w:themeColor="text1"/>
            </w:tcBorders>
          </w:tcPr>
          <w:p w:rsidR="000A745F" w:rsidRPr="00BF116C" w:rsidRDefault="000A745F">
            <w:pPr>
              <w:pStyle w:val="TableParagraph"/>
              <w:ind w:left="0"/>
              <w:rPr>
                <w:rFonts w:ascii="Calibri" w:hAnsi="Calibri"/>
                <w:sz w:val="18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0A745F" w:rsidRPr="00BF116C" w:rsidRDefault="000A745F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Посадові інструкції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</w:tcPr>
          <w:p w:rsidR="000A745F" w:rsidRPr="00BF116C" w:rsidRDefault="000A745F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0A745F" w:rsidRPr="00BF116C" w:rsidRDefault="000A745F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0A745F" w:rsidRPr="00BF116C" w:rsidRDefault="000A745F" w:rsidP="0097753C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посадових інструкцій для всього персоналу</w:t>
            </w:r>
            <w:r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0A745F" w:rsidRPr="00BF116C" w:rsidTr="000A745F">
        <w:trPr>
          <w:trHeight w:val="1272"/>
        </w:trPr>
        <w:tc>
          <w:tcPr>
            <w:tcW w:w="1995" w:type="dxa"/>
          </w:tcPr>
          <w:p w:rsidR="000A745F" w:rsidRPr="00BF116C" w:rsidRDefault="000A745F" w:rsidP="000A745F">
            <w:pPr>
              <w:pStyle w:val="TableParagraph"/>
              <w:ind w:left="183"/>
              <w:rPr>
                <w:rFonts w:ascii="Calibri" w:hAnsi="Calibri"/>
                <w:sz w:val="18"/>
              </w:rPr>
            </w:pPr>
            <w:r w:rsidRPr="00BF116C">
              <w:rPr>
                <w:rFonts w:ascii="Calibri" w:hAnsi="Calibri"/>
                <w:b/>
                <w:sz w:val="20"/>
              </w:rPr>
              <w:t>Комунікація</w:t>
            </w:r>
          </w:p>
        </w:tc>
        <w:tc>
          <w:tcPr>
            <w:tcW w:w="3118" w:type="dxa"/>
          </w:tcPr>
          <w:p w:rsidR="000A745F" w:rsidRPr="00BF116C" w:rsidRDefault="000A745F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Комунікаційна стратегія</w:t>
            </w:r>
          </w:p>
        </w:tc>
        <w:tc>
          <w:tcPr>
            <w:tcW w:w="3120" w:type="dxa"/>
          </w:tcPr>
          <w:p w:rsidR="000A745F" w:rsidRPr="00BF116C" w:rsidRDefault="000A745F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0A745F" w:rsidRPr="00BF116C" w:rsidRDefault="000A745F" w:rsidP="000C7085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</w:tcPr>
          <w:p w:rsidR="000A745F" w:rsidRPr="00BF116C" w:rsidRDefault="000A745F" w:rsidP="007C5F25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комунікаційної стратегії, що включає внутрішні та зовнішні комунікації і відповідаєСтратегічному плану</w:t>
            </w:r>
          </w:p>
        </w:tc>
      </w:tr>
      <w:tr w:rsidR="000A745F" w:rsidRPr="00BF116C" w:rsidTr="000A745F">
        <w:trPr>
          <w:trHeight w:val="1272"/>
        </w:trPr>
        <w:tc>
          <w:tcPr>
            <w:tcW w:w="1995" w:type="dxa"/>
          </w:tcPr>
          <w:p w:rsidR="000A745F" w:rsidRPr="00BF116C" w:rsidRDefault="000A745F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1F4004">
              <w:rPr>
                <w:rFonts w:ascii="Calibri" w:hAnsi="Calibri"/>
                <w:b/>
                <w:sz w:val="20"/>
              </w:rPr>
              <w:lastRenderedPageBreak/>
              <w:t>Антикорупційний компонент</w:t>
            </w:r>
          </w:p>
        </w:tc>
        <w:tc>
          <w:tcPr>
            <w:tcW w:w="3118" w:type="dxa"/>
          </w:tcPr>
          <w:p w:rsidR="000A745F" w:rsidRPr="00BF116C" w:rsidRDefault="000A745F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та дотримання антикорупційної політики</w:t>
            </w:r>
          </w:p>
        </w:tc>
        <w:tc>
          <w:tcPr>
            <w:tcW w:w="3120" w:type="dxa"/>
          </w:tcPr>
          <w:p w:rsidR="000A745F" w:rsidRPr="00BF116C" w:rsidRDefault="000A745F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0A745F" w:rsidRPr="004A736A" w:rsidRDefault="000A745F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4A736A">
              <w:rPr>
                <w:rFonts w:ascii="Calibri" w:hAnsi="Calibri"/>
                <w:sz w:val="20"/>
              </w:rPr>
              <w:t>Наявністьантикорупційної політики, яка:</w:t>
            </w:r>
          </w:p>
          <w:p w:rsidR="000A745F" w:rsidRPr="004A736A" w:rsidRDefault="000A745F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4A736A">
              <w:rPr>
                <w:rFonts w:ascii="Calibri" w:hAnsi="Calibri"/>
                <w:sz w:val="20"/>
              </w:rPr>
              <w:t>a)Дає можливість анонімного повідомлення</w:t>
            </w:r>
          </w:p>
          <w:p w:rsidR="000A745F" w:rsidRPr="004A736A" w:rsidRDefault="000A745F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4A736A">
              <w:rPr>
                <w:rFonts w:ascii="Calibri" w:hAnsi="Calibri"/>
                <w:sz w:val="20"/>
              </w:rPr>
              <w:t>b) Забезпечує захист інформаторів</w:t>
            </w:r>
          </w:p>
          <w:p w:rsidR="000A745F" w:rsidRPr="00BF116C" w:rsidRDefault="000A745F" w:rsidP="000A745F">
            <w:pPr>
              <w:pStyle w:val="TableParagraph"/>
              <w:spacing w:line="221" w:lineRule="exact"/>
              <w:rPr>
                <w:rFonts w:ascii="Calibri" w:hAnsi="Calibri"/>
                <w:sz w:val="20"/>
              </w:rPr>
            </w:pPr>
            <w:r w:rsidRPr="004A736A">
              <w:rPr>
                <w:rFonts w:ascii="Calibri" w:hAnsi="Calibri"/>
                <w:sz w:val="20"/>
              </w:rPr>
              <w:t>c)Містить чітку процедуру проведення розслідування</w:t>
            </w:r>
          </w:p>
        </w:tc>
        <w:tc>
          <w:tcPr>
            <w:tcW w:w="2693" w:type="dxa"/>
          </w:tcPr>
          <w:p w:rsidR="000A745F" w:rsidRPr="00BF116C" w:rsidRDefault="000A745F" w:rsidP="007C5F25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Персонал і консультанти АЦ знають</w:t>
            </w:r>
            <w:r>
              <w:rPr>
                <w:rFonts w:ascii="Calibri" w:hAnsi="Calibri"/>
                <w:sz w:val="20"/>
              </w:rPr>
              <w:t>,</w:t>
            </w:r>
            <w:r w:rsidRPr="00BF116C">
              <w:rPr>
                <w:rFonts w:ascii="Calibri" w:hAnsi="Calibri"/>
                <w:sz w:val="20"/>
              </w:rPr>
              <w:t xml:space="preserve"> як повідомити про потенційне порушення.</w:t>
            </w:r>
          </w:p>
        </w:tc>
      </w:tr>
      <w:tr w:rsidR="000A745F" w:rsidRPr="00BF116C" w:rsidTr="000A745F">
        <w:trPr>
          <w:trHeight w:val="589"/>
        </w:trPr>
        <w:tc>
          <w:tcPr>
            <w:tcW w:w="1995" w:type="dxa"/>
          </w:tcPr>
          <w:p w:rsidR="000A745F" w:rsidRPr="001F4004" w:rsidRDefault="000A745F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414F4E">
              <w:rPr>
                <w:rFonts w:ascii="Calibri" w:hAnsi="Calibri"/>
                <w:b/>
                <w:sz w:val="20"/>
              </w:rPr>
              <w:t>Організаційна структура</w:t>
            </w:r>
          </w:p>
        </w:tc>
        <w:tc>
          <w:tcPr>
            <w:tcW w:w="3118" w:type="dxa"/>
          </w:tcPr>
          <w:p w:rsidR="000A745F" w:rsidRPr="00BF116C" w:rsidRDefault="000A745F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Затверджена організаційна структура</w:t>
            </w:r>
          </w:p>
        </w:tc>
        <w:tc>
          <w:tcPr>
            <w:tcW w:w="3120" w:type="dxa"/>
          </w:tcPr>
          <w:p w:rsidR="000A745F" w:rsidRPr="00BF116C" w:rsidRDefault="000A745F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персоналу</w:t>
            </w:r>
          </w:p>
        </w:tc>
        <w:tc>
          <w:tcPr>
            <w:tcW w:w="2409" w:type="dxa"/>
          </w:tcPr>
          <w:p w:rsidR="000A745F" w:rsidRPr="004A736A" w:rsidRDefault="000A745F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офісу</w:t>
            </w:r>
          </w:p>
        </w:tc>
        <w:tc>
          <w:tcPr>
            <w:tcW w:w="2693" w:type="dxa"/>
          </w:tcPr>
          <w:p w:rsidR="000A745F" w:rsidRPr="00BF116C" w:rsidRDefault="000A745F" w:rsidP="007C5F25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</w:p>
        </w:tc>
      </w:tr>
      <w:tr w:rsidR="000A745F" w:rsidRPr="00BF116C" w:rsidTr="002D563D">
        <w:trPr>
          <w:trHeight w:val="589"/>
        </w:trPr>
        <w:tc>
          <w:tcPr>
            <w:tcW w:w="1995" w:type="dxa"/>
          </w:tcPr>
          <w:p w:rsidR="000A745F" w:rsidRPr="00414F4E" w:rsidRDefault="000A745F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Зовнішніконтракти і донори</w:t>
            </w:r>
          </w:p>
        </w:tc>
        <w:tc>
          <w:tcPr>
            <w:tcW w:w="3118" w:type="dxa"/>
          </w:tcPr>
          <w:p w:rsidR="000A745F" w:rsidRPr="00BF116C" w:rsidRDefault="000A745F" w:rsidP="000C7085">
            <w:pPr>
              <w:pStyle w:val="TableParagraph"/>
              <w:ind w:left="166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Грантова історія</w:t>
            </w:r>
          </w:p>
        </w:tc>
        <w:tc>
          <w:tcPr>
            <w:tcW w:w="3120" w:type="dxa"/>
          </w:tcPr>
          <w:p w:rsidR="000A745F" w:rsidRPr="00BF116C" w:rsidRDefault="000A745F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0A745F" w:rsidRPr="00BF116C" w:rsidRDefault="000A745F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досвідуотримання і ефективноїреалізації зовнішніхгрантів (включаючи міні- гранти)</w:t>
            </w:r>
          </w:p>
        </w:tc>
        <w:tc>
          <w:tcPr>
            <w:tcW w:w="2693" w:type="dxa"/>
          </w:tcPr>
          <w:p w:rsidR="000A745F" w:rsidRPr="00BF116C" w:rsidRDefault="000A745F" w:rsidP="007C5F25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мережі партнерів,необхідних для успішноїреалізації програмноїдіяльності</w:t>
            </w:r>
          </w:p>
        </w:tc>
      </w:tr>
      <w:tr w:rsidR="002D563D" w:rsidRPr="00BF116C" w:rsidTr="00C018B2">
        <w:trPr>
          <w:trHeight w:val="589"/>
        </w:trPr>
        <w:tc>
          <w:tcPr>
            <w:tcW w:w="1995" w:type="dxa"/>
          </w:tcPr>
          <w:p w:rsidR="002D563D" w:rsidRPr="00BF116C" w:rsidRDefault="002D563D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122B2">
              <w:rPr>
                <w:rFonts w:ascii="Calibri" w:hAnsi="Calibri"/>
                <w:b/>
                <w:sz w:val="20"/>
              </w:rPr>
              <w:t>Програмний менеджмент</w:t>
            </w:r>
          </w:p>
        </w:tc>
        <w:tc>
          <w:tcPr>
            <w:tcW w:w="3118" w:type="dxa"/>
          </w:tcPr>
          <w:p w:rsidR="002D563D" w:rsidRPr="00BF116C" w:rsidRDefault="002D563D" w:rsidP="002D563D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сталого підходу до забезпечення ефективноїреалізації проектів</w:t>
            </w:r>
          </w:p>
        </w:tc>
        <w:tc>
          <w:tcPr>
            <w:tcW w:w="3120" w:type="dxa"/>
          </w:tcPr>
          <w:p w:rsidR="002D563D" w:rsidRPr="00BF116C" w:rsidRDefault="002D563D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</w:tcPr>
          <w:p w:rsidR="002D563D" w:rsidRPr="00BF116C" w:rsidRDefault="002D563D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</w:tcPr>
          <w:p w:rsidR="002D563D" w:rsidRPr="00BF116C" w:rsidRDefault="002D563D" w:rsidP="002D563D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певних шаблонів та інструментів для планування та управлінняпроектами.</w:t>
            </w:r>
          </w:p>
          <w:p w:rsidR="002D563D" w:rsidRPr="00BF116C" w:rsidRDefault="002D563D" w:rsidP="002D563D">
            <w:pPr>
              <w:pStyle w:val="TableParagraph"/>
              <w:spacing w:before="91"/>
              <w:ind w:right="238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сервера для спільного зберігання робочих матеріалів</w:t>
            </w:r>
          </w:p>
        </w:tc>
      </w:tr>
      <w:tr w:rsidR="00C018B2" w:rsidRPr="00BF116C" w:rsidTr="00D45A26">
        <w:trPr>
          <w:trHeight w:val="455"/>
        </w:trPr>
        <w:tc>
          <w:tcPr>
            <w:tcW w:w="1995" w:type="dxa"/>
            <w:shd w:val="clear" w:color="auto" w:fill="A6A6A6" w:themeFill="background1" w:themeFillShade="A6"/>
          </w:tcPr>
          <w:p w:rsidR="00C018B2" w:rsidRPr="00B122B2" w:rsidRDefault="00C018B2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094A31">
              <w:rPr>
                <w:rFonts w:ascii="Calibri" w:hAnsi="Calibri"/>
                <w:b/>
                <w:sz w:val="20"/>
              </w:rPr>
              <w:t>ФІНАНСОВИЙ МЕНЕДЖМЕНТ</w:t>
            </w:r>
          </w:p>
        </w:tc>
        <w:tc>
          <w:tcPr>
            <w:tcW w:w="3118" w:type="dxa"/>
            <w:shd w:val="clear" w:color="auto" w:fill="A6A6A6" w:themeFill="background1" w:themeFillShade="A6"/>
          </w:tcPr>
          <w:p w:rsidR="00C018B2" w:rsidRPr="00BF116C" w:rsidRDefault="00C018B2" w:rsidP="002D563D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</w:p>
        </w:tc>
        <w:tc>
          <w:tcPr>
            <w:tcW w:w="3120" w:type="dxa"/>
            <w:shd w:val="clear" w:color="auto" w:fill="A6A6A6" w:themeFill="background1" w:themeFillShade="A6"/>
          </w:tcPr>
          <w:p w:rsidR="00C018B2" w:rsidRPr="00BF116C" w:rsidRDefault="00C018B2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shd w:val="clear" w:color="auto" w:fill="A6A6A6" w:themeFill="background1" w:themeFillShade="A6"/>
          </w:tcPr>
          <w:p w:rsidR="00C018B2" w:rsidRPr="00BF116C" w:rsidRDefault="00C018B2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:rsidR="00C018B2" w:rsidRPr="00BF116C" w:rsidRDefault="00C018B2" w:rsidP="002D563D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</w:p>
        </w:tc>
      </w:tr>
      <w:tr w:rsidR="007A4AE7" w:rsidRPr="00BF116C" w:rsidTr="00D45A26">
        <w:trPr>
          <w:trHeight w:val="1052"/>
        </w:trPr>
        <w:tc>
          <w:tcPr>
            <w:tcW w:w="1995" w:type="dxa"/>
            <w:shd w:val="clear" w:color="auto" w:fill="auto"/>
          </w:tcPr>
          <w:p w:rsidR="007A4AE7" w:rsidRPr="00094A31" w:rsidRDefault="007A4AE7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Загальні фінансовісистеми</w:t>
            </w:r>
          </w:p>
        </w:tc>
        <w:tc>
          <w:tcPr>
            <w:tcW w:w="3118" w:type="dxa"/>
            <w:shd w:val="clear" w:color="auto" w:fill="auto"/>
          </w:tcPr>
          <w:p w:rsidR="007A4AE7" w:rsidRPr="00BF116C" w:rsidRDefault="007A4AE7" w:rsidP="002D563D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затвердженихфінансових положень (фінансова політика або інше)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A4AE7" w:rsidRPr="00BF116C" w:rsidRDefault="007A4AE7" w:rsidP="00D45A26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базових процедурфінансового управління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A4AE7" w:rsidRPr="00BF116C" w:rsidRDefault="007A4AE7" w:rsidP="00D45A26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фінансовоїполітики чи подібногодокументу з фінансовоїдіяльності</w:t>
            </w:r>
          </w:p>
        </w:tc>
        <w:tc>
          <w:tcPr>
            <w:tcW w:w="2693" w:type="dxa"/>
            <w:shd w:val="clear" w:color="auto" w:fill="auto"/>
          </w:tcPr>
          <w:p w:rsidR="007A4AE7" w:rsidRPr="00BF116C" w:rsidRDefault="007A4AE7" w:rsidP="002D563D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</w:p>
        </w:tc>
      </w:tr>
      <w:tr w:rsidR="007A4AE7" w:rsidRPr="00BF116C" w:rsidTr="007A4AE7">
        <w:trPr>
          <w:trHeight w:val="589"/>
        </w:trPr>
        <w:tc>
          <w:tcPr>
            <w:tcW w:w="1995" w:type="dxa"/>
            <w:shd w:val="clear" w:color="auto" w:fill="auto"/>
          </w:tcPr>
          <w:p w:rsidR="007A4AE7" w:rsidRPr="00BF116C" w:rsidRDefault="007A4AE7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Фінансовазвітність</w:t>
            </w:r>
          </w:p>
        </w:tc>
        <w:tc>
          <w:tcPr>
            <w:tcW w:w="3118" w:type="dxa"/>
            <w:shd w:val="clear" w:color="auto" w:fill="auto"/>
          </w:tcPr>
          <w:p w:rsidR="007A4AE7" w:rsidRPr="00BF116C" w:rsidRDefault="007A4AE7" w:rsidP="002D563D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чітких, прозорих інадійних фінансових звітів</w:t>
            </w:r>
          </w:p>
        </w:tc>
        <w:tc>
          <w:tcPr>
            <w:tcW w:w="3120" w:type="dxa"/>
            <w:shd w:val="clear" w:color="auto" w:fill="auto"/>
          </w:tcPr>
          <w:p w:rsidR="007A4AE7" w:rsidRPr="00BF116C" w:rsidRDefault="007A4AE7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Належна та своєчасна фінансовазвітність згідно</w:t>
            </w:r>
            <w:r>
              <w:rPr>
                <w:rFonts w:ascii="Calibri" w:hAnsi="Calibri"/>
                <w:sz w:val="20"/>
              </w:rPr>
              <w:t xml:space="preserve"> з</w:t>
            </w:r>
            <w:r w:rsidRPr="00BF116C">
              <w:rPr>
                <w:rFonts w:ascii="Calibri" w:hAnsi="Calibri"/>
                <w:sz w:val="20"/>
              </w:rPr>
              <w:t xml:space="preserve"> вимог</w:t>
            </w:r>
            <w:r>
              <w:rPr>
                <w:rFonts w:ascii="Calibri" w:hAnsi="Calibri"/>
                <w:sz w:val="20"/>
              </w:rPr>
              <w:t>ами</w:t>
            </w:r>
            <w:r w:rsidRPr="00BF116C">
              <w:rPr>
                <w:rFonts w:ascii="Calibri" w:hAnsi="Calibri"/>
                <w:sz w:val="20"/>
              </w:rPr>
              <w:t xml:space="preserve"> чинного законодавства</w:t>
            </w:r>
          </w:p>
        </w:tc>
        <w:tc>
          <w:tcPr>
            <w:tcW w:w="2409" w:type="dxa"/>
            <w:shd w:val="clear" w:color="auto" w:fill="auto"/>
          </w:tcPr>
          <w:p w:rsidR="007A4AE7" w:rsidRPr="00BF116C" w:rsidRDefault="007A4AE7" w:rsidP="000A745F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A4AE7" w:rsidRPr="00BF116C" w:rsidRDefault="007A4AE7" w:rsidP="002D563D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С</w:t>
            </w:r>
            <w:r w:rsidRPr="00BF116C">
              <w:rPr>
                <w:rFonts w:ascii="Calibri" w:hAnsi="Calibri"/>
                <w:sz w:val="20"/>
              </w:rPr>
              <w:t>труктурний підрозділскладає баланс і готує звітпро фінансові результати,що затверджуютьсяПравлінням</w:t>
            </w:r>
          </w:p>
        </w:tc>
      </w:tr>
      <w:tr w:rsidR="007A4AE7" w:rsidRPr="00BF116C" w:rsidTr="007A4AE7">
        <w:trPr>
          <w:trHeight w:val="589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A4AE7" w:rsidRPr="00BF116C" w:rsidRDefault="007A4AE7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Авторизація платежів та переказ коштів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A4AE7" w:rsidRPr="00BF116C" w:rsidRDefault="007A4AE7" w:rsidP="002D563D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Високий рівень внутрішнього контролю за авторизацією платежів та переказом коштів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A4AE7" w:rsidRPr="00BF116C" w:rsidRDefault="007A4AE7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A4AE7" w:rsidRPr="00BF116C" w:rsidRDefault="007A4AE7" w:rsidP="007A4AE7">
            <w:pPr>
              <w:pStyle w:val="TableParagraph"/>
              <w:spacing w:before="94"/>
              <w:ind w:right="923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Два фінансових підписати для</w:t>
            </w:r>
          </w:p>
          <w:p w:rsidR="007A4AE7" w:rsidRPr="00BF116C" w:rsidRDefault="007A4AE7" w:rsidP="007A4AE7">
            <w:pPr>
              <w:pStyle w:val="TableParagraph"/>
              <w:ind w:right="155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авторизації платежів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7A4AE7" w:rsidRPr="00BF116C" w:rsidRDefault="007A4AE7" w:rsidP="007A4AE7">
            <w:pPr>
              <w:pStyle w:val="TableParagraph"/>
              <w:spacing w:before="94"/>
              <w:ind w:right="8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політики відряджень</w:t>
            </w:r>
          </w:p>
          <w:p w:rsidR="007A4AE7" w:rsidRDefault="007A4AE7" w:rsidP="007A4AE7">
            <w:pPr>
              <w:pStyle w:val="TableParagraph"/>
              <w:spacing w:before="12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Наявність системиавторизації платіжнихдокументів, що передбачає принаймні два </w:t>
            </w:r>
            <w:r w:rsidRPr="00BF116C">
              <w:rPr>
                <w:rFonts w:ascii="Calibri" w:hAnsi="Calibri"/>
                <w:sz w:val="20"/>
              </w:rPr>
              <w:lastRenderedPageBreak/>
              <w:t>підписи</w:t>
            </w:r>
          </w:p>
          <w:p w:rsidR="007A4AE7" w:rsidRDefault="007A4AE7" w:rsidP="007A4AE7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</w:p>
          <w:p w:rsidR="007A4AE7" w:rsidRDefault="007A4AE7" w:rsidP="007A4AE7">
            <w:pPr>
              <w:pStyle w:val="TableParagraph"/>
              <w:spacing w:before="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Права підпису фінансовихдокументів задокументовані належним чином.</w:t>
            </w:r>
          </w:p>
        </w:tc>
      </w:tr>
      <w:tr w:rsidR="00EE1A5F" w:rsidRPr="00BF116C" w:rsidTr="007A4AE7">
        <w:trPr>
          <w:trHeight w:val="589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E1A5F" w:rsidRPr="00BF116C" w:rsidRDefault="00EE1A5F" w:rsidP="000A745F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lastRenderedPageBreak/>
              <w:t>Бюджет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E1A5F" w:rsidRPr="00BF116C" w:rsidRDefault="00EE1A5F" w:rsidP="002D563D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Річний консолідований бюджет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E1A5F" w:rsidRPr="00BF116C" w:rsidRDefault="00EE1A5F" w:rsidP="000C708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проектних бюджетівна кожен проект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E1A5F" w:rsidRPr="00BF116C" w:rsidRDefault="00EE1A5F" w:rsidP="007A4AE7">
            <w:pPr>
              <w:pStyle w:val="TableParagraph"/>
              <w:spacing w:before="94"/>
              <w:ind w:right="923"/>
              <w:rPr>
                <w:rFonts w:ascii="Calibri" w:hAnsi="Calibri"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EE1A5F" w:rsidRPr="00BF116C" w:rsidRDefault="00EE1A5F" w:rsidP="00132C2A">
            <w:pPr>
              <w:pStyle w:val="TableParagraph"/>
              <w:spacing w:before="94"/>
              <w:ind w:right="253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бюджетної політики та проведеннярегулярного бюджетного моніторингу на рівніПравління та керівництва</w:t>
            </w:r>
          </w:p>
          <w:p w:rsidR="00EE1A5F" w:rsidRPr="00BF116C" w:rsidRDefault="00EE1A5F" w:rsidP="00132C2A">
            <w:pPr>
              <w:pStyle w:val="TableParagraph"/>
              <w:spacing w:before="121"/>
              <w:ind w:right="253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річногоконсолідованого бюджету, що відповідаєСтратегічному плану і Річному плану</w:t>
            </w:r>
          </w:p>
        </w:tc>
      </w:tr>
      <w:tr w:rsidR="001C1365" w:rsidRPr="00BF116C" w:rsidTr="007A4AE7">
        <w:trPr>
          <w:trHeight w:val="589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Фінансування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Диверсифікація джерел фінансування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Окрім інституційного гранту, організація має </w:t>
            </w:r>
            <w:r>
              <w:rPr>
                <w:rFonts w:ascii="Calibri" w:hAnsi="Calibri"/>
                <w:sz w:val="20"/>
              </w:rPr>
              <w:t xml:space="preserve">й </w:t>
            </w:r>
            <w:r w:rsidRPr="00BF116C">
              <w:rPr>
                <w:rFonts w:ascii="Calibri" w:hAnsi="Calibri"/>
                <w:sz w:val="20"/>
              </w:rPr>
              <w:t>інші джерела фінансування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F54139">
            <w:pPr>
              <w:pStyle w:val="TableParagraph"/>
              <w:spacing w:before="94"/>
              <w:ind w:right="20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Окрім інституційного гранту, організація має</w:t>
            </w:r>
            <w:r w:rsidR="00F54139">
              <w:rPr>
                <w:rFonts w:ascii="Calibri" w:hAnsi="Calibri"/>
                <w:sz w:val="20"/>
              </w:rPr>
              <w:t xml:space="preserve">й </w:t>
            </w:r>
            <w:r w:rsidRPr="00BF116C">
              <w:rPr>
                <w:rFonts w:ascii="Calibri" w:hAnsi="Calibri"/>
                <w:sz w:val="20"/>
              </w:rPr>
              <w:t>іншіджерелафінансування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F54139">
            <w:pPr>
              <w:pStyle w:val="TableParagraph"/>
              <w:spacing w:before="94"/>
              <w:ind w:right="47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Окрім інституційного гранту, організація має </w:t>
            </w:r>
            <w:r w:rsidR="00F54139">
              <w:rPr>
                <w:rFonts w:ascii="Calibri" w:hAnsi="Calibri"/>
                <w:sz w:val="20"/>
              </w:rPr>
              <w:t xml:space="preserve">й </w:t>
            </w:r>
            <w:r w:rsidRPr="00BF116C">
              <w:rPr>
                <w:rFonts w:ascii="Calibri" w:hAnsi="Calibri"/>
                <w:sz w:val="20"/>
              </w:rPr>
              <w:t>інші джерела фінансування</w:t>
            </w:r>
          </w:p>
        </w:tc>
      </w:tr>
      <w:tr w:rsidR="001C1365" w:rsidRPr="00BF116C" w:rsidTr="007A4AE7">
        <w:trPr>
          <w:trHeight w:val="589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Закупівлі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та дотримання</w:t>
            </w:r>
          </w:p>
          <w:p w:rsidR="001C1365" w:rsidRPr="00BF116C" w:rsidRDefault="001C1365" w:rsidP="001C1365">
            <w:pPr>
              <w:pStyle w:val="TableParagraph"/>
              <w:spacing w:before="91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політики закупівель товарів та послуг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spacing w:before="94"/>
              <w:ind w:right="20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C1365" w:rsidRPr="00BF116C" w:rsidRDefault="001C1365" w:rsidP="001C1365">
            <w:pPr>
              <w:pStyle w:val="TableParagraph"/>
              <w:spacing w:before="94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задокументованої та затвердженої політики закупівель згідно</w:t>
            </w:r>
            <w:r>
              <w:rPr>
                <w:rFonts w:ascii="Calibri" w:hAnsi="Calibri"/>
                <w:sz w:val="20"/>
              </w:rPr>
              <w:t xml:space="preserve"> з</w:t>
            </w:r>
            <w:r w:rsidRPr="00BF116C">
              <w:rPr>
                <w:rFonts w:ascii="Calibri" w:hAnsi="Calibri"/>
                <w:sz w:val="20"/>
              </w:rPr>
              <w:t xml:space="preserve"> вимог</w:t>
            </w:r>
            <w:r>
              <w:rPr>
                <w:rFonts w:ascii="Calibri" w:hAnsi="Calibri"/>
                <w:sz w:val="20"/>
              </w:rPr>
              <w:t>ами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proofErr w:type="spellStart"/>
            <w:r w:rsidRPr="00BF116C">
              <w:rPr>
                <w:rFonts w:ascii="Calibri" w:hAnsi="Calibri"/>
                <w:sz w:val="20"/>
              </w:rPr>
              <w:t>Sida</w:t>
            </w:r>
            <w:proofErr w:type="spellEnd"/>
          </w:p>
          <w:p w:rsidR="001C1365" w:rsidRPr="00BF116C" w:rsidRDefault="001C1365" w:rsidP="001C1365">
            <w:pPr>
              <w:pStyle w:val="TableParagraph"/>
              <w:spacing w:before="94"/>
              <w:ind w:right="47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Дотримання політики закупівель</w:t>
            </w:r>
          </w:p>
        </w:tc>
      </w:tr>
      <w:tr w:rsidR="003614EA" w:rsidRPr="00BF116C" w:rsidTr="007A4AE7">
        <w:trPr>
          <w:trHeight w:val="589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14EA" w:rsidRPr="00BF116C" w:rsidRDefault="003614EA" w:rsidP="001C1365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Аудит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14EA" w:rsidRPr="00BF116C" w:rsidRDefault="003614EA" w:rsidP="001C1365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Успішний досвід проходження аудиторських перевірокструктурного підрозділу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14EA" w:rsidRPr="00BF116C" w:rsidRDefault="003614EA" w:rsidP="001C136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14EA" w:rsidRPr="00BF116C" w:rsidRDefault="003614EA" w:rsidP="00F54139">
            <w:pPr>
              <w:pStyle w:val="TableParagraph"/>
              <w:spacing w:before="94" w:line="229" w:lineRule="exact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Проведено річнийфінансовий аудитзгідно</w:t>
            </w:r>
            <w:r>
              <w:rPr>
                <w:rFonts w:ascii="Calibri" w:hAnsi="Calibri"/>
                <w:sz w:val="20"/>
              </w:rPr>
              <w:t xml:space="preserve"> з </w:t>
            </w:r>
            <w:r w:rsidRPr="00BF116C">
              <w:rPr>
                <w:rFonts w:ascii="Calibri" w:hAnsi="Calibri"/>
                <w:sz w:val="20"/>
              </w:rPr>
              <w:t>міжнародни</w:t>
            </w:r>
            <w:r>
              <w:rPr>
                <w:rFonts w:ascii="Calibri" w:hAnsi="Calibri"/>
                <w:sz w:val="20"/>
              </w:rPr>
              <w:t>ми</w:t>
            </w:r>
            <w:r w:rsidRPr="00BF116C">
              <w:rPr>
                <w:rFonts w:ascii="Calibri" w:hAnsi="Calibri"/>
                <w:sz w:val="20"/>
              </w:rPr>
              <w:t xml:space="preserve"> стандарт</w:t>
            </w:r>
            <w:r>
              <w:rPr>
                <w:rFonts w:ascii="Calibri" w:hAnsi="Calibri"/>
                <w:sz w:val="20"/>
              </w:rPr>
              <w:t>ами</w:t>
            </w:r>
            <w:r w:rsidRPr="00BF116C">
              <w:rPr>
                <w:rFonts w:ascii="Calibri" w:hAnsi="Calibri"/>
                <w:sz w:val="20"/>
              </w:rPr>
              <w:t xml:space="preserve"> аудиту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IFAC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614EA" w:rsidRPr="00BF116C" w:rsidRDefault="003614EA" w:rsidP="00F54139">
            <w:pPr>
              <w:pStyle w:val="TableParagraph"/>
              <w:spacing w:before="94"/>
              <w:ind w:right="50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політики проведення аудиту або встановленої процедури проведення регулярних контрольно-ревізійних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перевірок згідно</w:t>
            </w:r>
            <w:r>
              <w:rPr>
                <w:rFonts w:ascii="Calibri" w:hAnsi="Calibri"/>
                <w:sz w:val="20"/>
              </w:rPr>
              <w:t xml:space="preserve"> зі</w:t>
            </w:r>
            <w:r w:rsidRPr="00BF116C">
              <w:rPr>
                <w:rFonts w:ascii="Calibri" w:hAnsi="Calibri"/>
                <w:sz w:val="20"/>
              </w:rPr>
              <w:t xml:space="preserve"> стандарт</w:t>
            </w:r>
            <w:r>
              <w:rPr>
                <w:rFonts w:ascii="Calibri" w:hAnsi="Calibri"/>
                <w:sz w:val="20"/>
              </w:rPr>
              <w:t>ами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IFAC з чітким ТЗ для аудитора</w:t>
            </w:r>
          </w:p>
        </w:tc>
      </w:tr>
      <w:tr w:rsidR="00865B2D" w:rsidRPr="00BF116C" w:rsidTr="00865B2D">
        <w:trPr>
          <w:trHeight w:val="589"/>
        </w:trPr>
        <w:tc>
          <w:tcPr>
            <w:tcW w:w="1995" w:type="dxa"/>
            <w:shd w:val="clear" w:color="auto" w:fill="auto"/>
          </w:tcPr>
          <w:p w:rsidR="00865B2D" w:rsidRPr="00BF116C" w:rsidRDefault="00865B2D" w:rsidP="001C1365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t>Бухгалтерський облік</w:t>
            </w:r>
          </w:p>
        </w:tc>
        <w:tc>
          <w:tcPr>
            <w:tcW w:w="3118" w:type="dxa"/>
            <w:shd w:val="clear" w:color="auto" w:fill="auto"/>
          </w:tcPr>
          <w:p w:rsidR="00865B2D" w:rsidRPr="00BF116C" w:rsidRDefault="00865B2D" w:rsidP="001C1365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Система бухгалтерського обліку</w:t>
            </w:r>
          </w:p>
        </w:tc>
        <w:tc>
          <w:tcPr>
            <w:tcW w:w="3120" w:type="dxa"/>
            <w:shd w:val="clear" w:color="auto" w:fill="auto"/>
          </w:tcPr>
          <w:p w:rsidR="00865B2D" w:rsidRPr="00BF116C" w:rsidRDefault="00865B2D" w:rsidP="001C136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Наявність кваліфікованого бухгалтера, бухгалтерський облік здійснюється </w:t>
            </w:r>
            <w:r>
              <w:rPr>
                <w:rFonts w:ascii="Calibri" w:hAnsi="Calibri"/>
                <w:sz w:val="20"/>
              </w:rPr>
              <w:t xml:space="preserve">за </w:t>
            </w:r>
            <w:r w:rsidRPr="00BF116C">
              <w:rPr>
                <w:rFonts w:ascii="Calibri" w:hAnsi="Calibri"/>
                <w:sz w:val="20"/>
              </w:rPr>
              <w:t>встановлен</w:t>
            </w:r>
            <w:r>
              <w:rPr>
                <w:rFonts w:ascii="Calibri" w:hAnsi="Calibri"/>
                <w:sz w:val="20"/>
              </w:rPr>
              <w:t>им</w:t>
            </w:r>
            <w:r w:rsidRPr="00BF116C">
              <w:rPr>
                <w:rFonts w:ascii="Calibri" w:hAnsi="Calibri"/>
                <w:sz w:val="20"/>
              </w:rPr>
              <w:t xml:space="preserve"> порядк</w:t>
            </w:r>
            <w:r>
              <w:rPr>
                <w:rFonts w:ascii="Calibri" w:hAnsi="Calibri"/>
                <w:sz w:val="20"/>
              </w:rPr>
              <w:t>ом</w:t>
            </w:r>
          </w:p>
        </w:tc>
        <w:tc>
          <w:tcPr>
            <w:tcW w:w="2409" w:type="dxa"/>
            <w:shd w:val="clear" w:color="auto" w:fill="auto"/>
          </w:tcPr>
          <w:p w:rsidR="00865B2D" w:rsidRPr="00BF116C" w:rsidRDefault="00865B2D" w:rsidP="008521BC">
            <w:pPr>
              <w:pStyle w:val="TableParagraph"/>
              <w:spacing w:before="94" w:line="229" w:lineRule="exact"/>
              <w:jc w:val="bot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shd w:val="clear" w:color="auto" w:fill="auto"/>
          </w:tcPr>
          <w:p w:rsidR="00865B2D" w:rsidRPr="00BF116C" w:rsidRDefault="00865B2D" w:rsidP="00865B2D">
            <w:pPr>
              <w:pStyle w:val="TableParagraph"/>
              <w:spacing w:before="94"/>
              <w:ind w:right="219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Бухгалтерський облік ведеться за принципом нарахувань</w:t>
            </w:r>
          </w:p>
          <w:p w:rsidR="00865B2D" w:rsidRPr="00BF116C" w:rsidRDefault="00865B2D" w:rsidP="00865B2D">
            <w:pPr>
              <w:pStyle w:val="TableParagraph"/>
              <w:spacing w:before="94"/>
              <w:ind w:right="501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lastRenderedPageBreak/>
              <w:t>Облік транзакцій ведеться впрофесійній бухгалтерській програмі</w:t>
            </w:r>
          </w:p>
        </w:tc>
      </w:tr>
      <w:tr w:rsidR="00865B2D" w:rsidRPr="00BF116C" w:rsidTr="007A4AE7">
        <w:trPr>
          <w:trHeight w:val="589"/>
        </w:trPr>
        <w:tc>
          <w:tcPr>
            <w:tcW w:w="199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5B2D" w:rsidRPr="00BF116C" w:rsidRDefault="00865B2D" w:rsidP="001C1365">
            <w:pPr>
              <w:pStyle w:val="TableParagraph"/>
              <w:ind w:left="183"/>
              <w:rPr>
                <w:rFonts w:ascii="Calibri" w:hAnsi="Calibri"/>
                <w:b/>
                <w:sz w:val="20"/>
              </w:rPr>
            </w:pPr>
            <w:r w:rsidRPr="00BF116C">
              <w:rPr>
                <w:rFonts w:ascii="Calibri" w:hAnsi="Calibri"/>
                <w:b/>
                <w:sz w:val="20"/>
              </w:rPr>
              <w:lastRenderedPageBreak/>
              <w:t>Фандрейзинг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5B2D" w:rsidRPr="00BF116C" w:rsidRDefault="00865B2D" w:rsidP="001C1365">
            <w:pPr>
              <w:pStyle w:val="TableParagraph"/>
              <w:spacing w:before="94"/>
              <w:ind w:left="11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Наявність та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 xml:space="preserve">дотримання </w:t>
            </w:r>
            <w:proofErr w:type="spellStart"/>
            <w:r w:rsidRPr="00BF116C">
              <w:rPr>
                <w:rFonts w:ascii="Calibri" w:hAnsi="Calibri"/>
                <w:sz w:val="20"/>
              </w:rPr>
              <w:t>фандрайзингового</w:t>
            </w:r>
            <w:proofErr w:type="spellEnd"/>
            <w:r w:rsidRPr="00BF116C">
              <w:rPr>
                <w:rFonts w:ascii="Calibri" w:hAnsi="Calibri"/>
                <w:sz w:val="20"/>
              </w:rPr>
              <w:t xml:space="preserve"> плану структурного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підрозділу</w:t>
            </w:r>
          </w:p>
        </w:tc>
        <w:tc>
          <w:tcPr>
            <w:tcW w:w="312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5B2D" w:rsidRPr="00BF116C" w:rsidRDefault="00865B2D" w:rsidP="001C1365">
            <w:pPr>
              <w:pStyle w:val="TableParagraph"/>
              <w:spacing w:line="221" w:lineRule="exact"/>
              <w:ind w:left="107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Перелік потенційних джерел фінансування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5B2D" w:rsidRPr="00BF116C" w:rsidRDefault="00865B2D" w:rsidP="008521BC">
            <w:pPr>
              <w:pStyle w:val="TableParagraph"/>
              <w:spacing w:before="94" w:line="229" w:lineRule="exact"/>
              <w:jc w:val="both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>Не передбачено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865B2D" w:rsidRPr="00D33152" w:rsidRDefault="00865B2D" w:rsidP="00865B2D">
            <w:pPr>
              <w:pStyle w:val="TableParagraph"/>
              <w:spacing w:before="94"/>
              <w:ind w:right="80"/>
              <w:rPr>
                <w:rFonts w:ascii="Calibri" w:hAnsi="Calibri"/>
                <w:sz w:val="20"/>
              </w:rPr>
            </w:pPr>
            <w:r w:rsidRPr="00BF116C">
              <w:rPr>
                <w:rFonts w:ascii="Calibri" w:hAnsi="Calibri"/>
                <w:sz w:val="20"/>
              </w:rPr>
              <w:t xml:space="preserve">Наявність </w:t>
            </w:r>
            <w:proofErr w:type="spellStart"/>
            <w:r w:rsidRPr="00BF116C">
              <w:rPr>
                <w:rFonts w:ascii="Calibri" w:hAnsi="Calibri"/>
                <w:sz w:val="20"/>
              </w:rPr>
              <w:t>фандрайзингового</w:t>
            </w:r>
            <w:proofErr w:type="spellEnd"/>
            <w:r w:rsidRPr="00BF116C">
              <w:rPr>
                <w:rFonts w:ascii="Calibri" w:hAnsi="Calibri"/>
                <w:sz w:val="20"/>
              </w:rPr>
              <w:t xml:space="preserve"> плану та штатного</w:t>
            </w:r>
            <w:r w:rsidR="00FB73E9" w:rsidRPr="00FB73E9">
              <w:rPr>
                <w:rFonts w:ascii="Calibri" w:hAnsi="Calibri"/>
                <w:sz w:val="20"/>
                <w:lang w:val="ru-RU"/>
              </w:rPr>
              <w:t xml:space="preserve"> </w:t>
            </w:r>
            <w:r w:rsidRPr="00BF116C">
              <w:rPr>
                <w:rFonts w:ascii="Calibri" w:hAnsi="Calibri"/>
                <w:sz w:val="20"/>
              </w:rPr>
              <w:t>працівника, відповідального за збір кошті</w:t>
            </w:r>
            <w:r w:rsidR="00D33152">
              <w:rPr>
                <w:rFonts w:ascii="Calibri" w:hAnsi="Calibri"/>
                <w:sz w:val="20"/>
              </w:rPr>
              <w:t>в</w:t>
            </w:r>
          </w:p>
        </w:tc>
      </w:tr>
    </w:tbl>
    <w:p w:rsidR="00595F4E" w:rsidRPr="00BF116C" w:rsidRDefault="00595F4E" w:rsidP="003A32E2">
      <w:pPr>
        <w:rPr>
          <w:rFonts w:ascii="Calibri" w:hAnsi="Calibri"/>
        </w:rPr>
      </w:pPr>
      <w:bookmarkStart w:id="0" w:name="_GoBack"/>
      <w:bookmarkEnd w:id="0"/>
    </w:p>
    <w:sectPr w:rsidR="00595F4E" w:rsidRPr="00BF116C" w:rsidSect="0002345D">
      <w:pgSz w:w="16840" w:h="11910" w:orient="landscape"/>
      <w:pgMar w:top="1100" w:right="19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41DA6"/>
    <w:rsid w:val="0002345D"/>
    <w:rsid w:val="00055B9E"/>
    <w:rsid w:val="000848B9"/>
    <w:rsid w:val="00094A31"/>
    <w:rsid w:val="000A745F"/>
    <w:rsid w:val="000C7085"/>
    <w:rsid w:val="00132C2A"/>
    <w:rsid w:val="001816CA"/>
    <w:rsid w:val="00190B08"/>
    <w:rsid w:val="001A6E89"/>
    <w:rsid w:val="001C1365"/>
    <w:rsid w:val="001C5AD1"/>
    <w:rsid w:val="001F1D28"/>
    <w:rsid w:val="001F4004"/>
    <w:rsid w:val="001F58C9"/>
    <w:rsid w:val="002812CD"/>
    <w:rsid w:val="002D563D"/>
    <w:rsid w:val="00325BA7"/>
    <w:rsid w:val="003614EA"/>
    <w:rsid w:val="003722C8"/>
    <w:rsid w:val="003A32E2"/>
    <w:rsid w:val="003E1220"/>
    <w:rsid w:val="00414F4E"/>
    <w:rsid w:val="0042499F"/>
    <w:rsid w:val="00443A1E"/>
    <w:rsid w:val="0049280B"/>
    <w:rsid w:val="004A736A"/>
    <w:rsid w:val="004C1B57"/>
    <w:rsid w:val="00541DA6"/>
    <w:rsid w:val="00560F93"/>
    <w:rsid w:val="00595F4E"/>
    <w:rsid w:val="006151D4"/>
    <w:rsid w:val="006655D3"/>
    <w:rsid w:val="006D5BEE"/>
    <w:rsid w:val="007860A3"/>
    <w:rsid w:val="007A4AE7"/>
    <w:rsid w:val="007C5F25"/>
    <w:rsid w:val="008521BC"/>
    <w:rsid w:val="00865B2D"/>
    <w:rsid w:val="008C358D"/>
    <w:rsid w:val="009046DA"/>
    <w:rsid w:val="0097753C"/>
    <w:rsid w:val="009837E3"/>
    <w:rsid w:val="009A32EF"/>
    <w:rsid w:val="009B44E9"/>
    <w:rsid w:val="00AD5071"/>
    <w:rsid w:val="00B122B2"/>
    <w:rsid w:val="00B94F9D"/>
    <w:rsid w:val="00BF116C"/>
    <w:rsid w:val="00C013B7"/>
    <w:rsid w:val="00C018B2"/>
    <w:rsid w:val="00C45208"/>
    <w:rsid w:val="00CE0B2F"/>
    <w:rsid w:val="00D33152"/>
    <w:rsid w:val="00D45A26"/>
    <w:rsid w:val="00D56A03"/>
    <w:rsid w:val="00D67A20"/>
    <w:rsid w:val="00DD5D98"/>
    <w:rsid w:val="00DE60BF"/>
    <w:rsid w:val="00E57328"/>
    <w:rsid w:val="00EE1A5F"/>
    <w:rsid w:val="00F54139"/>
    <w:rsid w:val="00FB73E9"/>
    <w:rsid w:val="00FD724F"/>
    <w:rsid w:val="00FF4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5D"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02345D"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02345D"/>
  </w:style>
  <w:style w:type="paragraph" w:customStyle="1" w:styleId="TableParagraph">
    <w:name w:val="Table Paragraph"/>
    <w:basedOn w:val="a"/>
    <w:uiPriority w:val="1"/>
    <w:qFormat/>
    <w:rsid w:val="0002345D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5362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GOLOTA</dc:creator>
  <cp:lastModifiedBy>IRF</cp:lastModifiedBy>
  <cp:revision>58</cp:revision>
  <dcterms:created xsi:type="dcterms:W3CDTF">2019-11-26T15:16:00Z</dcterms:created>
  <dcterms:modified xsi:type="dcterms:W3CDTF">2019-11-27T08:28:00Z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Office Word 2007 - Українська версія</vt:lpwstr>
  </property>
  <property fmtid="{D5CDD505-2E9C-101B-9397-08002B2CF9AE}" pid="4" name="LastSaved">
    <vt:filetime>2019-11-26T00:00:00Z</vt:filetime>
  </property>
</Properties>
</file>